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RR.2010.135 vom 4. Oktober 2010</w:t>
      </w:r>
    </w:p>
    <w:p>
      <w:r>
        <w:t>Bundesstrafgericht, 2010-10-04, IT</w:t>
      </w:r>
    </w:p>
    <w:p>
      <w:r>
        <w:rPr>
          <w:b/>
        </w:rPr>
        <w:t xml:space="preserve">Quelle: </w:t>
      </w:r>
      <w:r>
        <w:t>https://mcp.opencaselaw.ch/entscheid/bstger_RR.2010.135</w:t>
      </w:r>
    </w:p>
    <w:p>
      <w:r>
        <w:t>FR: TPF RR.2010.135 du 4 octobre 2010</w:t>
      </w:r>
    </w:p>
    <w:p>
      <w:r>
        <w:t>IT: TPF RR.2010.135 del 4 ottobre 2010</w:t>
      </w:r>
    </w:p>
    <w:p>
      <w:pPr>
        <w:pStyle w:val="Heading2"/>
      </w:pPr>
      <w:r>
        <w:t>Regeste</w:t>
      </w:r>
    </w:p>
    <w:p>
      <w:r>
        <w:t>Assistenza giudiziaria internazionale in materia penale all'Italia/ Sequestro di conti bancari: impugnabilità e durata del sequestro; proporzionalità e garanzia della proprietà; diritto di essere sentito.</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dell'Accordo italo-svizzero; DTF 135 IV 212 consid. 2.3; 123 II 134 consid.</w:t>
      </w:r>
    </w:p>
    <w:p>
      <w:r>
        <w:t>- 5 -</w:t>
      </w:r>
    </w:p>
    <w:p>
      <w:r>
        <w:t>1a; 122 II 140 consid. 2). Il principio di favore vale anche nell'applicazione delle pertinenti norme di diritto internazionale (v. art. 48 CAS). È fatto salvo il rispetto dei diritti fondamentali (DTF 123 II 595 consid. 7c, con rinvii dot- trinali).</w:t>
      </w:r>
    </w:p>
    <w:p>
      <w:r>
        <w:rPr>
          <w:b/>
        </w:rPr>
        <w:t>E. 1.3</w:t>
      </w:r>
    </w:p>
    <w:p>
      <w:r>
        <w:t>Il ricorso è stato interposto contro la decisione del MPC del 30 giugno 2010 che ha confermato i sequestri dei valori depositati sui conti delle insorgenti presso la banca J. a Lugano. In quanto titolari dei conti oggetto delle critica- te misure d'assistenza, le società A., B., C. e D. sono legittimate a ricorrere (v. art. 80h lett. b AIMP e art. 9a OAIMP; DTF 118 Ib 547 consid. 1d; TPF 2007 79 consid. 1.6 pag. 82).</w:t>
      </w:r>
    </w:p>
    <w:p>
      <w:r>
        <w:rPr>
          <w:b/>
        </w:rPr>
        <w:t>E. 2</w:t>
      </w:r>
    </w:p>
    <w:p>
      <w:r>
        <w:t>La decisione dell’autorità cantonale o federale d’esecuzione relativa alla chiusura della procedura d’assistenza giudiziaria può essere impugnata, congiuntamente alle decisioni incidentali anteriori (art. 80e cpv. 1 AIMP). Le decisioni incidentali anteriori alla decisione di chiusura possono essere im- pugnate separatamente se causano un pregiudizio immediato e irreparabile mediante il sequestro di beni e valori (art. 80e cpv. 2 lett. a AIMP) oppure mediante la presenza di persone che partecipano al processo estero (art. 80e cpv. 2 lett. b AIMP). Nella fattispecie, va innanzitutto chiarito se la decisione impugnata è una decisione di chiusura oppure incidentale, in modo tale da definire se l'entrata in materia, come postulato dall'autorità opponente, vada vincolata alla sussistenza di un pregiudizio immediato e ir- reparabile.</w:t>
      </w:r>
    </w:p>
    <w:p>
      <w:r>
        <w:rPr>
          <w:b/>
        </w:rPr>
        <w:t>E. 2.1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 spinge una domanda di dissequestro (TPF 2007 124 consid. 2.2). In tutti i casi, la procedura in corso deve concludersi infatti con una decisione di chiusura che determini la destinazione finale dei valori (v. art. 74a cpv. 1 unitamente ad art. 80d AIMP), fermo restando che nell'attesa di tale deci- sione le misure conservative restano in vigore, riservato il caso di espressa comunicazione da parte dell'autorità estera che la confisca non può più es- sere pronunciata (v. art. 33a OAIMP e art. 11 e seg. CRic).</w:t>
      </w:r>
    </w:p>
    <w:p>
      <w:r>
        <w:rPr>
          <w:b/>
        </w:rPr>
        <w:t>E. 2.2</w:t>
      </w:r>
    </w:p>
    <w:p>
      <w:r>
        <w:t>L'art. 74a AIMP regola il destino degli oggetti e valori sequestrati a titolo conservativo. Tali valori possono essere consegnati allo Stato richiedente a scopo di confisca o di restituzione all'avente diritto, segnatamente quando si tratti del prodotto o del ricavo di un reato, del valore di rimpiazzo o del- l'indebito profitto (cpv. 2 lett. b). La consegna può avvenire in ogni stadio</w:t>
      </w:r>
    </w:p>
    <w:p>
      <w:r>
        <w:t>- 6 -</w:t>
      </w:r>
    </w:p>
    <w:p>
      <w:r>
        <w:t>del procedimento estero, di regola su decisione passata in giudicato ed e- secutiva dello Stato richiedente (cpv. 3). Tale regolamentazione costituisce una particolarità della "piccola assistenza" conformemente alla terza parte dell'AIMP. Di regola, è sufficiente che una procedura legata ad una causa penale sia pendente all'estero ai sensi dell'art. 63 cpv. 3 AIMP affinché l'as- sistenza sia concessa; ciò significa che l'assistenza può essere fornita ad uno stadio molto precoce della procedura. Per contro, la consegna di valori a scopo di confisca o di restituzione è, di regola, unicamente possibile dopo la chiusura della procedura penale o di confisca estera, allorquando esiste una sentenza esecutiva (DTF 126 II 462 consid. 5c; 123 II 595 consid. 4 e 5; sentenza del Tribunale penale federale RR.2007.207 del 6 novembre 2008, consid. 2.3). In certi casi, la giurisprudenza ha ammesso che tale si- stema possa sfociare in situazioni insoddisfacenti, dovute al fatto che i se- questri conservativi ordinati in esecuzione di domande di assistenza pos- sono protrarsi notevolmente nel tempo, segnatamente a causa di esigenze procedurali nello Stato richiedente (v. sentenza del Tribunale federale 1A.335/2005 del 18 agosto 2006, consid. 1; TPF 2007 124 consid. 2.3.4; sentenza del Tribunale penale federale RR.2009.159 dell'8 marzo 2010, consid. 2). Orbene, secondo il Tribunale federale, i titolari di conti bancari sequestrati da lungo tempo devono poter disporre della possibilità di far riesaminare da un'autorità giudiziaria la legalità, rispettivamente la propor- zionalità della misura coercitiva prima dell'emanazione di una decisione di dissequestro o di consegna dei fondi allo Stato richiedente (v. sentenza del Tribunale federale 1A.335/2005 del 18 agosto 2006, consid. 1).</w:t>
      </w:r>
    </w:p>
    <w:p>
      <w:r>
        <w:rPr>
          <w:b/>
        </w:rPr>
        <w:t>E. 2.3</w:t>
      </w:r>
    </w:p>
    <w:p>
      <w:r>
        <w:t>Visto quanto precede, la richiesta di riesaminare la legalità del sequestro, in atto da quasi cinque anni, è giustificata. A livello procedurale è quindi d'uo- po considerare la decisione impugnata come una decisione di chiusura. Ne consegue che, da una parte, l'ammissibilità del gravame non è subordinata all'esistenza di un pregiudizio immediato ed irreparabile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rPr>
          <w:b/>
        </w:rPr>
        <w:t>E. 3</w:t>
      </w:r>
    </w:p>
    <w:p>
      <w:r>
        <w:t>Le ricorrenti ritengono che il rifiuto di dissequestro pronunciato dall'autorità d'esecuzione sia insufficientemente motivato. Nella decisione impugnata, il MPC non avrebbe fornito risposta alcuna alle fondamentali questioni da lo- ro sollevate, facenti leva sulla violazione di principi costituzionali quali quelli della proporzionalità e della garanzia della proprietà.</w:t>
      </w:r>
    </w:p>
    <w:p>
      <w:r>
        <w:t>Il diritto di ottenere una decisione motivata è parte integrante del diritto di essere sentito e deriva a sua volta dall'art. 29 cpv. 2 Cost. (sentenza del</w:t>
      </w:r>
    </w:p>
    <w:p>
      <w:r>
        <w:t>- 7 -</w:t>
      </w:r>
    </w:p>
    <w:p>
      <w:r>
        <w:t>Tribunale federale 1P.57/2005 del 12 agosto 2005, consid. 2.3). La motiva- zione può essere considerata sufficiente allorquando l'interessato è in gra- do di potersi rendere conto della decisione e di contestarla con cognizione di causa presso l'autorità di ricorso (DTF 126 I 15 consid. 2a/aa pag. 17; 125 II 369 consid. 2c; 124 II 146 consid. 2a; 124 V 180 consid. 1a). Nel ca- so concreto il MPC, seppur in maniera sintetica, ha sufficientemente spie- gato i motivi che lo hanno portato ad emanare la decisione impugnata e a confermare i sequestri, evidenziando, con riferimento alla già citata senten- za del Tribunale federale del 29 ottobre 2007 (1A.153/2006 consid. 6.5), lo sviluppo del procedimento penale in Italia (v. act. 1.1 pag. 3 e seg.). In de- finitiva, le ricorrenti conoscevano i motivi della conferma dei sequestri e di- sponevano di sufficienti informazioni per valutare se contestare la misura coercitiva, ciò che hanno d'altronde fatto mediante il loro lungo ed articolato ricorso di trentadue pagine. La censura va quindi respinta.</w:t>
      </w:r>
    </w:p>
    <w:p>
      <w:r>
        <w:rPr>
          <w:b/>
        </w:rPr>
        <w:t>E. 4</w:t>
      </w:r>
    </w:p>
    <w:p>
      <w:r>
        <w:t>Le ricorrenti si oppongono al mantenimento integrale del sequestro dei loro conti bancari. Esse sostengono innanzitutto che vi sarebbe una macrosco- pica sproporzione tra l'importo attualmente sotto sequestro, USD 114'666'597.-, e l'importo dell'asserito profitto del reato, ammontante, secondo le ultime informazioni fornite dalle autorità italiane in data 24 giu- gno 2010, a USD 28'512'538.-. Appoggiandosi sulla sentenza del Tribunale federale 1A.153/2006 del 29 ottobre 2007, esse ritengono poi che la misura contestata, preso atto della sospensione del procedimento decisa il 24 giu- gno scorso, dopo che lo stesso è rimasto fermo per quasi cinque anni in sede d'indagini, limiti in maniera eccessiva il loro diritto di proprietà. A quanto precede, vi sarebbe da aggiungere l'impossibilità per le autorità ita- liane di concludere i tre gradi di giudizio necessari per l'emissione di una sentenza definitiva di condanna, e quindi di confisca, prima che l'asserito reato di appropriazione indebita, posto a base del sequestro, sia interamen- te estinto a causa della prescrizione.</w:t>
      </w:r>
    </w:p>
    <w:p>
      <w:r>
        <w:rPr>
          <w:b/>
        </w:rPr>
        <w:t>E. 4.1</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w:t>
      </w:r>
    </w:p>
    <w:p>
      <w:r>
        <w:t>Ebbene, i legami esistenti tra i conti delle ricorrenti ed il procedimento pe- nale italiano sono già stati più volte messi in evidenza dal Tribunale federa- le (v. sentenza 1A.153/2006 consid. 3.4-3.7), ciò che permette sicuramente di confermare la legalità dei sequestri in sé. Per quanto concerne l'entità dei valori sequestrati, va innanzitutto rilevato quanto affermava l'autorità ri- chiedente nel giugno 2009 (v. scritto del 19 giugno 2009, in rubrica 4 atti</w:t>
      </w:r>
    </w:p>
    <w:p>
      <w:r>
        <w:t>- 8 -</w:t>
      </w:r>
    </w:p>
    <w:p>
      <w:r>
        <w:t>MPC), ossia dopo aver avuto accesso alla documentazione relativa ai conti bloccati delle società ricorrenti. Essa chiedeva che "il blocco sui conti in oggetto (d'ora in avanti denominati "conti presso la banca J.") venga man- tenuto. A breve verrà chiesto al Tribunale di Milano di assumere provvedi- menti di sequestro sulle somme di denaro esistenti su detti conti. Le som- me in questione, infatti sono certamente qualificabili come proventi di reato e sarebbe di conseguenza ingiusto e contrario agli obblighi internazionali di assistenza restituirle alle entità che hanno posto in essere – al fine di con- seguire detti proventi – attività di natura criminale" (v. ibidem, punto 1). Inol- tre, "le somme in questione derivano pressoché integralmente dalla frode posta in essere da società del gruppo Mediaset (Mediatrade e RTI) nelle operazioni di acquisto di diritti televisivi dall'estero" (v. ibidem, punto 2). In particolare, "dall'analisi della documentazione bancaria che è in corso di ul- timazione da parte della società KPMG, risulta che la società M. ha versato sui conti presso la banca J. una cifra di circa 77 milioni di dollari" (v. ibidem, punto 5). "Sui conti presso la banca J. risultano inoltre affluite ulteriori di- sponibilità finanziarie, provenienti da altre società di comodo riconducibili a L. (società A., B., C.) per circa 30 milioni di dollari" (v. ibidem, punto 6). In conclusione, l'autorità estera dichiara che "in sostanza risulta confermato che le somme confluite sui conti presso la banca J. e sottoposte a blocco sono pressoché integralmente di origine criminale" (v. ibidem, punto 7). Ta- le affermazione non sembra tuttavia trovare riscontro nella richiesta di rin- vio a giudizio presentata dall'autorità requirente al Giudice per l'Udienza preliminare presso il Tribunale di Milano in data 9 marzo 2010 (v. rubrica 4 atti MPC). Al punto E della richiesta in questione (v. pag. 8), riguardante i reati contestati agli indagati M. e N., il Ministero pubblico italiano dichiara che quest'ultimi, nella loro qualità di beneficiari economici dei conti intestati alle società A., B., e C., "avrebbero occultato su detti conti la somma com- plessiva di $ 77,186 mln proveniente dal conto corrente della società K. presso la banca O. di Dublino nonché la somma di $ 10,50 mln proveniente dal conto della società B. presso la banca P.". Tale denaro costituirebbe "provento del delitto di appropriazione indebita continuata ai danni di Me- diaset S.p.A. commesso nel periodo 1995-2005" (v. ibidem). Inoltre, nel do- cumento in questione non emergono versamenti di provento di reato sul conto di pertinenza della società D. Tale situazione – tenuto anche conto del fatto che l'autorità rogante ancora nel maggio 2010 non sembra aver ri- nunciato al dissequestro, anche parziale, dei conti oggetto della decisione impugnata (v. lettera del 18 maggio 2010, rubrica 4 atti MPC) – presenta delle contraddizioni che l'autorità d'esecuzione avrebbe dovuto preferibil- mente chiarire. Ad ogni modo, ai fini del presente giudizio, risulta determi- nante constatare che in occasione dell'udienza preliminare, attualmente sospesa (v. scritto del 22 luglio 2010, rubrica 4 MPC), il contenuto della ri- chiesta di rinvio a giudizio potrebbe, su impulso del giudice per l'udienza preliminare (v. art. 423 Codice di procedura penale italiano [in seguito: CPP</w:t>
      </w:r>
    </w:p>
    <w:p>
      <w:r>
        <w:t>- 9 -</w:t>
      </w:r>
    </w:p>
    <w:p>
      <w:r>
        <w:t>italiano]; GIOVANNI CONSO/VITTORIO GREVI, Commentario breve al Codice di procedura penale. Complemento giurisprudenziale, 6a ediz., Padova 2009, cifre III-IV ad art. 423), ancora subire delle modifiche, con eventuali conseguenze sulla quantificazione del provento di reato, atteso che, come sottolineato dall'autorità rogante con lettera del 18 maggio 2010, "all'esito dell'udienza preliminare saranno prese le decisioni in ordine al rinvio a giu- dizio degli imputati avanti alla competente sezione penale del Tribunale di Milano nonché ogni questione in ordine al sequestro degli averi attualmente bloccati" (v. rubrica 4 atti MPC). Visto quanto precede, i sequestri contestati vanno per il momento confermati in virtù degli art. 33a OAIMP e 11 e seg. CRic anche per quanto riguarda la loro entità (v. comunque infra consid. 4.2.2).</w:t>
      </w:r>
    </w:p>
    <w:p>
      <w:r>
        <w:rPr>
          <w:b/>
        </w:rPr>
        <w:t>E. 4.2</w:t>
      </w:r>
    </w:p>
    <w:p>
      <w:r>
        <w:t>Di regola, il sequestro di fondi deve essere mantenuto sino alla notifica di una decisione definitiva ed esecutiva dello Stato richiedente o fintanto che quest'ultimo non abbia comunicato che una tale decisione non può più es- sere pronunciata (art. 74a cpv. 3 AIMP e 33a OAIMP; TPF 2007 124 con- sid. 8 e rinvii; v. anche art. 11 e seg. CRic). La durata di un sequestro ordi- nato a scopo di restituzione o di confisca deve tuttavia rispettare il principio della proporzionalità; esso non può dunque prolungarsi in maniera indefini- ta (v. ROBERT ZIMMERMANN, La coopération judiciaire internationale en ma- tière pénale, 3a ediz., Berna 2009, n. 340). Il trascorrere del tempo può im- plicare il rischio d'intaccare eccessivamente la garanzia della proprietà (art. 26 cpv. 1 Cost.) o l'obbligo di celerità ancorato all'art. 29 cpv. 1 Cost. (DTF 126 II 462 consid. 5e). Per questi motivi, trascorso un certo lasso di tempo, la misura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 cora un interesse all'esecuzione della domanda (sentenza non pubblicata del Tribunale federale 1A.222/1999 del 4 novembre 1999). D'altro canto, trattandosi d'assistenza accordata alle Filippine nel quadro dell'affare Mar- cos, il Tribunale federale ha impartito alle autorità dello Stato richiedente un ultimo termine per produrre una decisione di prima istanza di confisca di valori sequestrati da oltre venti anni (sentenza del Tribunale federale 1A.335/2005 del 18 agosto 2006, consid. 6.2). Oltre a prendere in conside- razione la durata dei sequestri litigiosi, il principio della proporzionalità esi- ge anche che si tenga conto anche del grado di complessità dell'inchiesta. In questo senso il Tribunale penale federale ha giudicato ancora proporzio- nata una durata di dodici anni per un sequestro legato all'affare Salinas (TPF 2007 124 consid. 8.2.3).</w:t>
      </w:r>
    </w:p>
    <w:p>
      <w:r>
        <w:rPr>
          <w:b/>
        </w:rPr>
        <w:t>E. 4.2.1</w:t>
      </w:r>
    </w:p>
    <w:p>
      <w:r>
        <w:t>In concreto, il grado di complessità dell'inchiesta italiana è tale che risulta doveroso riferirsi ai principi giurisprudenziali sviluppati sia nel quadro del-</w:t>
      </w:r>
    </w:p>
    <w:p>
      <w:r>
        <w:t>- 10 -</w:t>
      </w:r>
    </w:p>
    <w:p>
      <w:r>
        <w:t>l'affare Marcos che dell'affare Salinas. Alla luce di tali principi, la durata dei sequestri litigiosi – di circa cinque anni – è lungi dal raggiungere la durata considerata come critica. Non si può del resto negare che, nonostante la complessità dell'inchiesta, la procedura ha fatto notevoli progressi. A tal proposito, secondo la giurisprudenza, un sequestro non deve essere man- tenuto anche quando la procedura all'estero non evidenzia nessun pro- gresso (DTF 126 II 462 consid. 5e). Orbene, nella fattispecie, va rilevato che dal 29 ottobre 2007, data della sentenza del Tribunale federale che ha confermato il sequestro dei conti intestati alle qui ricorrenti nonché la tra- smissione della relativa documentazione bancaria, vi sono sicuramente sta- ti dei progressi nell'inchiesta, anche se la stessa ha subito non pochi ritardi, dovuti soprattutto all'analisi della suddetta documentazione e alle rogatorie internazionali. Il 22 gennaio 2010 il Pubblico ministero italiano ha emanato il suo avviso di conclusione delle indagini preliminari (v. rubrica 4 atti MPC). Il 9 marzo la stessa autorità ha inoltrato la sua richiesta di rinvio a giudizio al Giudice per le indagini preliminari presso il Tribunale di Milano, il quale, in data 23 aprile 2010, fissava al 24 giugno seguente l'udienza preliminare (v. ibidem). Con scritto del 22 luglio 2010 l'autorità rogante ha informato il MPC che in occasione della summenzionata udienza preliminare "il Giudice ha sollevato d'ufficio la questione della legittimità costituzionale delle norme contenute nella Legge 7 aprile 2010 n. 51 relative al legittimo impedimento del Presidente del Consiglio dei Ministri. Per queste ragioni il processo 40382/05 è attualmente sospeso e riprenderà in esito al giudizio della Corte Costituzionale" (v. ibidem). Questo ulteriore ostacolo ad una celere risolu- zione della vertenza, non può certamente essere ascritto alle autorità di perseguimento penale ed è normale che l'attesa di una simile pronuncia costituzionale causi un certo, ma ancora sostenibile, ritardo. Infine, per quanto riguarda il MPC, non si può affermare ch'esso sia rimasto passiva- mente ad attendere gli sviluppi del procedimento italiano. Diverse sono sta- te infatti le richieste d'informazioni inoltrate all'autorità rogante tendenti a determinare se vi fosse sempre la necessità di mantenere i sequestri og- getto della presente procedura (v. lettere indirizzate al Pubblico ministero italiano del 20 febbraio 2008, 12 agosto 2008, 19 marzo 2009, 10 giugno 2009 e 13 gennaio 2010.). Con lettera del 18 maggio 2010 l'autorità rogan- te dichiarava, come già evidenziato sopra (v. consid. 4.1 in fine), che "all'e- sito dell'udienza preliminare saranno prese le decisioni in ordine al rinvio a giudizio degli imputati avanti alla competente sezione penale del Tribunale di Milano nonché ogni questione in ordine al sequestro degli averi attual- mente bloccati" (v. ibidem). L'autorità rogante afferma in sostanza che, per quanto riguarda i reati contestati agli indagati e gli averi da mantenere sotto sequestro, occorre attendere l'esito dell'udienza preliminare (v. rubrica 4 at- ti MPC).</w:t>
      </w:r>
    </w:p>
    <w:p>
      <w:r>
        <w:t>- 11 -</w:t>
      </w:r>
    </w:p>
    <w:p>
      <w:r>
        <w:rPr>
          <w:b/>
        </w:rPr>
        <w:t>E. 4.2.2</w:t>
      </w:r>
    </w:p>
    <w:p>
      <w:r>
        <w:t>Per il futuro, sarà comunque compito del MPC continuare a seguire atten- tamente l'avanzamento della procedura penale e della procedura di confi- sca in Italia, in particolare attivandosi per raccogliere informazioni sulle per- sone e i capi d'accusa toccati, sull'entità del danno ipotizzato, sulla sussi- stenza di eventuali motivi di prescrizione con influsso sulle somme confi- scabili, sulle circostanze che potrebbero prolungare la durata della stessa procedura e sulla data probabile di una decisione di prima istanza relativa al destino degli averi delle società ricorrenti attualmente bloccati. È pacifico inoltre che non appena l'ampio margine di manovra che l'art. 423 del CPP italiano concede ancora nella definizione della fattispecie giudiziale (v. CONSO/GREVI, Commentario breve al Codice di procedura penale, Padova 2005, cifra I) venisse meno, l'autorità d'esecuzione dovrà prontamente va- lutare se l'entità complessiva del sequestro meriti un riesame.</w:t>
      </w:r>
    </w:p>
    <w:p>
      <w:r>
        <w:rPr>
          <w:b/>
        </w:rPr>
        <w:t>E. 4.3</w:t>
      </w:r>
    </w:p>
    <w:p>
      <w:r>
        <w:t>Riassumendo, le censure legate alla violazione della garanzia della proprie- tà e del principio della proporzionalità sono respinte e i sequestri contestati vanno confermati.</w:t>
      </w:r>
    </w:p>
    <w:p>
      <w:r>
        <w:rPr>
          <w:b/>
        </w:rPr>
        <w:t>E. 5</w:t>
      </w:r>
    </w:p>
    <w:p>
      <w:r>
        <w:t>Visto tutto quanto precede, il ricorso è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6'000.- (fr. 1'500.- cadauna) a carico delle ricorrenti in soli- do; essa è coperta dall'anticipo delle spese già versato.</w:t>
      </w:r>
    </w:p>
    <w:p>
      <w:r>
        <w:t>- 12 -</w:t>
      </w:r>
    </w:p>
    <w:p>
      <w:r>
        <w:t>Per questi motivi, la II Corte dei reclami penali pronuncia: 1. Il ricorso è respinto. 2. La tassa di giustizia di fr. 6'000.- è posta a carico delle ricorrenti in solido. Essa è coperta dall'anticipo dei costi già versato.</w:t>
      </w:r>
    </w:p>
    <w:p>
      <w:r>
        <w:t>Bellinzona, 4 ottobre 2010</w:t>
      </w:r>
    </w:p>
    <w:p>
      <w:r>
        <w:t>In nome della II Corte dei reclami penali del Tribunale penale federale</w:t>
      </w:r>
    </w:p>
    <w:p>
      <w:r>
        <w:t>La Presidente: Il Cancelliere:</w:t>
      </w:r>
    </w:p>
    <w:p>
      <w:r>
        <w:t>Comunicazione a: - Avv. Paolo Bernasconi e Luigi Mattei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