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RR.2009.91 vom 7. April 2009</w:t>
      </w:r>
    </w:p>
    <w:p>
      <w:r>
        <w:t>Bundesstrafgericht, 2009-04-07, FR</w:t>
      </w:r>
    </w:p>
    <w:p>
      <w:r>
        <w:rPr>
          <w:b/>
        </w:rPr>
        <w:t xml:space="preserve">Quelle: </w:t>
      </w:r>
      <w:r>
        <w:t>https://mcp.opencaselaw.ch/entscheid/bstger_RR.2009.91</w:t>
      </w:r>
    </w:p>
    <w:p>
      <w:r>
        <w:t>FR: TPF RR.2009.91 du 7 avril 2009</w:t>
      </w:r>
    </w:p>
    <w:p>
      <w:r>
        <w:t>IT: TPF RR.2009.91 del 7 aprile 2009</w:t>
      </w:r>
    </w:p>
    <w:p>
      <w:pPr>
        <w:pStyle w:val="Heading2"/>
      </w:pPr>
      <w:r>
        <w:t>Regeste</w:t>
      </w:r>
    </w:p>
    <w:p>
      <w:r>
        <w:t>Entraide judiciaire internationale en matière pénale à la République d'Haïti Remise anticipée de valeurs patrimoniales (art. 74a EIMP); assistance judiciaire (art. 65 PA)</w:t>
      </w:r>
    </w:p>
    <w:p>
      <w:pPr>
        <w:pStyle w:val="Heading2"/>
      </w:pPr>
      <w:r>
        <w:t>Erwägungen</w:t>
      </w:r>
    </w:p>
    <w:p>
      <w:r>
        <w:rPr>
          <w:b/>
        </w:rPr>
        <w:t>E. 1.1</w:t>
      </w:r>
    </w:p>
    <w:p>
      <w:r>
        <w:t>En vertu de l’art. 28 al. 1 let. e ch. 1 de la Loi fédérale sur le Tribunal fédé- ral (LTPF; RS 173.71), mis en relation avec les art. 80e al. 1 de la Loi fédé- rale sur l’entraide sur l’entraide internationale en matière pénale (EIMP; RS 351.1) et 9 al. 3 du Règlement du Tribunal pénal fédéral du 20 juin 2006 (RS 173.710), la IIe Cour des plaintes du Tribunal pénal fédéral est compé- tente pour connaître des recours dirigés contre les décisions de clôture de la procédure d’entraide rendues par l’autorité fédérale d’exécution.</w:t>
      </w:r>
    </w:p>
    <w:p>
      <w:r>
        <w:rPr>
          <w:b/>
        </w:rPr>
        <w:t>E. 1.2</w:t>
      </w:r>
    </w:p>
    <w:p>
      <w:r>
        <w:t>La Confédération suisse n’est pas liée à la République d’Haïti par un traité d’entraide judiciaire internationale en matière pénale. C’est donc exclusi- vement sur la base du droit suisse autonome – c’est-à-dire de l'EIMP et de son ordonnance d'exécution (OEIMP; RS 351.11) – qu’il y a lieu de statuer sur le présent recours.</w:t>
      </w:r>
    </w:p>
    <w:p>
      <w:r>
        <w:rPr>
          <w:b/>
        </w:rPr>
        <w:t>E. 2</w:t>
      </w:r>
    </w:p>
    <w:p>
      <w:r>
        <w:t>Dans sa lettre du 11 février 2009 (v. supra let. C), l’OFJ a considéré que les recourants n’avaient pas qualité de partie à la procédure d’entraide. Il a dès lors refusé de leur notifier sa décision du 11 février 2009 relative à la transmission des avoirs DUVALIER à la République d’Haïti.</w:t>
      </w:r>
    </w:p>
    <w:p>
      <w:r>
        <w:t>- 5 -</w:t>
      </w:r>
    </w:p>
    <w:p>
      <w:r>
        <w:rPr>
          <w:b/>
        </w:rPr>
        <w:t>E. 2.1</w:t>
      </w:r>
    </w:p>
    <w:p>
      <w:r>
        <w:t>La personne qui reproche à l’autorité inférieure de lui avoir refusé à tort la qualité de partie à la procédure d’entraide est légitimée à recourir (ATF 124 II 124 consid. 1b; 122 II 130 consid. 1; arrêt du Tribunal fédéral 1A.1/2009 du 20 mars 2009, consid. 2.2.1).</w:t>
      </w:r>
    </w:p>
    <w:p>
      <w:r>
        <w:rPr>
          <w:b/>
        </w:rPr>
        <w:t>E. 2.2</w:t>
      </w:r>
    </w:p>
    <w:p>
      <w:r>
        <w:t>En l’espèce, les recourants s’estiment victimes du système dictatorial ayant eu cours en Haïti sous la présidence de Jean-Claude DUVALIER. Selon eux, les prétentions civiles personnelles en leur faveur résultant du juge- ment américain du 8 janvier 1988 seraient connexes aux faits invoqués à l’appui de la demande d’entraide haïtienne de 1986 et de ses complé- ments. Sur le fond, leur recours est fondé sur l’art. 74a al. 4 let. c EIMP. A teneur de cette disposition, les objets ou valeurs saisis en Suisse à titre conservatoire dont l’autorité étrangère compétente requiert la remise peu- vent être retenus en Suisse si une personne étrangère à l’infraction et dont les prétentions ne sont pas garanties par l’Etat requérant rend vraisembla- ble qu’elle a acquis de bonne foi en Suisse des droits sur ces objets ou va- leurs, ou si, résidant habituellement en Suisse, elle rend vraisemblable qu’elle a acquis de bonne foi des droits sur eux à l’étranger. Les recourants invoquent cette disposition à l’appui de leur démarche tendant à ce que l’entraide ne soit accordée à Haïti – et la remise des avoirs effectuée – que pour les montants dépassant leurs créances personnelles respectives ré- sultant du jugement américain du 8 janvier 1988. Estimant que seul le titu- laire de droits réels peut se prévaloir de l’art. 74a al. 4 let. c EIMP, l’OFJ a dénié la qualité de parties à la procédure d’entraide aux recourants, qui ne prétendent pas avoir acquis de tels droits en Suisse sur les avoirs litigieux (act. 1.33).</w:t>
      </w:r>
    </w:p>
    <w:p>
      <w:r>
        <w:rPr>
          <w:b/>
        </w:rPr>
        <w:t>E. 2.2.1</w:t>
      </w:r>
    </w:p>
    <w:p>
      <w:r>
        <w:t>S’agissant d’une personne qui se prétend lésée dans la procédure pénale étrangère, la jurisprudence considère – même s’agissant de l’Etat requé- rant lui-même – qu’elle ne peut en principe être admise en qualité de partie à la procédure d'entraide (TPF RR.2007.77 du 2 août 2007; RR.2007.183 du 31 janvier 2008). Une exception à ce principe se justifie seulement dans la mesure où la sauvegarde des intérêts du lésé l’exige, à condition que n’y fassent pas obstacle des intérêts opposés et prépondérants, comme le rap- pelle notamment l’art. 80b EIMP (ATF 127 II 104 consid. 3d).</w:t>
      </w:r>
    </w:p>
    <w:p>
      <w:r>
        <w:rPr>
          <w:b/>
        </w:rPr>
        <w:t>E. 2.2.2</w:t>
      </w:r>
    </w:p>
    <w:p>
      <w:r>
        <w:t>Dans le cas d’espèce, il ne se justifie pas de faire une exception au prin- cipe selon lequel celui qui se prétend lésé dans la procédure pénale étran- gère ne peut intervenir en qualité de partie à la procédure d'entraide. En ef- fet, les recourants ne remplissent manifestement pas les conditions de la disposition qu’ils invoquent à l’appui de leur démarche.</w:t>
      </w:r>
    </w:p>
    <w:p>
      <w:r>
        <w:t>- 6 -</w:t>
      </w:r>
    </w:p>
    <w:p>
      <w:r>
        <w:t>a) Les recourants n’ont en effet jamais acquis en Suisse quelque droit que ce soit sur les avoirs de la FONDATION C., au sens de l’art. 74a al. 4 let. c EIMP. A l’appui de leur démarche, ils font valoir que la condition de l’acquisition d’une créance en Suisse serait remplie par le fait qu’ils au- raient signé, le 9 janvier 2008 à Genève, une convention avec Jean-Claude DUVALIER en vue de régler leur litige. En bref, cette convention, annexée au recours (act. 1.14), prévoit en premier lieu la novation des créances dé- coulant du jugement par défaut rendu le 8 janvier 1988 par la «United Sta- tes District Court Southern District of Florida». Elle prévoit ensuite l’acceptation, à bien plaire, de la part des recourants, de réduire le montant de leurs créances personnelles, pour autant que le paiement ait lieu avant le 21 janvier 2008. A défaut de paiement à cette date, la convention pré- voyait que les recourants reprendraient tous leurs droits, sur la base de la novation.</w:t>
      </w:r>
    </w:p>
    <w:p>
      <w:r>
        <w:t>b) Il sied en premier lieu de relever qu’il ne ressort aucunement du dossier que Jean-Claude DUVALIER ait donné au dénommé G. le pouvoir de si- gner en son nom et pour son compte la convention en question. Bien qu’il ressorte du texte de la convention qu’une procuration soit annexée à ce document (act. 1.14 in fine), aucune annexe ne figure dans l’exemplaire fourni à la Cour par les recourants. Ceux-ci ont dès lors échoué à établir la preuve de l’existence d’une quelconque reconnaissance de dette signée en leur faveur en Suisse par Jean-Claude DUVALIER. A supposer que ce dernier ait reconnu les créances personnelles nées en faveur des recou- rants du jugement américain du 8 janvier 1988 en ratifiant une telle conven- tion, on ne s’explique d’ailleurs pas pourquoi aucun paiement n’est interve- nu dans le délai imparti pour régler le litige à l’amiable (act. 1.15).</w:t>
      </w:r>
    </w:p>
    <w:p>
      <w:r>
        <w:t>c) Eût-elle été valablement conclue à Genève entre les recourants et Jean- Claude DUVALIER, cette convention ne modifierait en rien le fait que les éventuelles créances des premiers contre le deuxième sont nées aux Etats-Unis, et non en Suisse. Les prétentions civiles soulevées par les re- courants devant la justice bâloise ne sont du reste pas fondées sur la convention du 9 janvier 2008, puisque celle-ci prévoit à son article 4 la seule compétence des tribunaux genevois (sous réserve d’un recours au Tribunal fédéral suisse). Il n’est en effet en aucun cas admissible que la conclusion d’un règlement à l’amiable en Suisse entre la personne poursui- vie à l’étranger et des lésés puisse faire obstacle à la remise des avoirs à l’Etat requérant, via la requête d’un séquestre civil déposée par les lésés environ 22 ans après la saisie des avoirs dans le cadre de l’entraide.</w:t>
      </w:r>
    </w:p>
    <w:p>
      <w:r>
        <w:t>- 7 -</w:t>
      </w:r>
    </w:p>
    <w:p>
      <w:r>
        <w:t>d) Par surabondance, la Cour rappelle qu’il est de jurisprudence constante que les droits dont le tiers visé par l’art. 74a al. 4 let. c EIMP doit rendre vraisemblable l’acquisition de bonne foi en Suisse sont des droits réels et non – comme en l’espèce – de simples créances personnelles (MAURICE HARARI, Remise internationale d’objets et valeurs in Etude en l’honneur de Dominique Poncet, 1997, p. 188 et références citées en note 87). Or le sé- questre civil, qui constitue une simple mesure de sûreté, ne confère aucun droit réel sur les avoirs séquestrés (ATF 123 II 595 consid. b). Cette juris- prudence est une concrétisation du principe selon lequel, en droit suisse, le séquestre pénal prime le séquestre civil en cas de conflit (ATF 93 III 89 consid. 3), comme l’OFJ le relevait correctement dans sa lettre du 11 fé- vrier 2009 à l’intention des recourants.</w:t>
      </w:r>
    </w:p>
    <w:p>
      <w:r>
        <w:t>e) C’est enfin à juste titre que les recourants ne prétendent pas entrer dans le champ d’application de l’art. 74a al. 4 let. a, b ou d EIMP. Ils n’ont en effet pas leur résidence habituelle en Suisse (let. a), aucune autorité ne fait va- loir des droits sur les avoirs DUVALIER saisis en Suisse (let. c) et aucune procédure pénale susceptible d’aboutir à la confiscation de ces valeurs n’est pendante en Suisse (let. d). Dès lors que les recourants n’entrent ma- nifestement pas dans la catégorie des personnes susceptibles d’invoquer la disposition sur laquelle ils fondent leur recours, ils ne sauraient se voir reconnaître un quelconque intérêt au sens de l’art. 80h let. b EIMP. Pour ce motif, la qualité de partie à la procédure d’entraide doit leur être déniée, et leur recours rejeté.</w:t>
      </w:r>
    </w:p>
    <w:p>
      <w:r>
        <w:rPr>
          <w:b/>
        </w:rPr>
        <w:t>E. 2.2.3</w:t>
      </w:r>
    </w:p>
    <w:p>
      <w:r>
        <w:t>Eussent-ils rempli les conditions nécessaires à se prévaloir de l’art. 74a EIMP, la question se serait posée de savoir si l’OFJ n’en aurait pas moins dû dénier aux recourants la qualité de parties à la procédure d’entraide. En effet, selon la jurisprudence, une personne qui se prétend lésée dans la procédure pénale étrangère peut, exceptionnellement, être admise en qua- lité de partie à la procédure d'entraide, à condition toutefois que n’y fassent pas obstacle des intérêts opposés et prépondérants (v. supra consid. 2.2.1).</w:t>
      </w:r>
    </w:p>
    <w:p>
      <w:r>
        <w:t>Dans le cas d’espèce, les fonds dont la République d’Haïti a sollicité la re- mise dans le cadre de la procédure d’entraide représentent un total de CHF 7'000'000.-- environ. Aux termes de la demande d’entraide, la remise de ces fonds est demandée au bénéfice de la population haïtienne, qui «reste une des plus pauvres de la planète». Or, les dédommagements que les recourants font valoir pour eux-mêmes devant les tribunaux de Bâle- Ville représentent environ le 30% de cette somme. Si les recourants avaient rempli les conditions nécessaires à se prévaloir de l’art. 74a EIMP,</w:t>
      </w:r>
    </w:p>
    <w:p>
      <w:r>
        <w:t>- 8 -</w:t>
      </w:r>
    </w:p>
    <w:p>
      <w:r>
        <w:t>l’autorité d’exécution aurait dû examiner, au moment de résoudre la ques- tion de la qualité de parties à la procédure d’entraide des recourants, la portée du conflit existant entre les intérêts individuels de ces derniers et l’intérêt général du peuple haïtien. En effet, selon la jurisprudence citée plus haut, les intérêts opposés et prépondérants du peuple haïtien auraient été, dans cette hypothèse, susceptibles de s’opposer à ce que les recou- rants se voient reconnaître la qualité de partie à la procédure d’entraide. Cette problématique semble d’ailleurs ne pas avoir échappé aux recou- rants, qui reconnaissent eux-mêmes que «les crimes dont ils ont été victi- mes» en Haïti n’étaient qu’«une goutte d’eau dans la mer des victimes du régime duvaliériste» (act. 1, p. 29). Dans ces conditions, pour l’hypothèse où les recourants auraient pu se prévaloir de l’art. 74a EIMP et sous l’angle de la nécessité de protéger les intérêts juridiques prépondérants (cf. art. 80b al. 2 let. b), l’OFJ aurait dû trancher la question de savoir si ceux-ci pouvaient être admis à faire valoir les prétentions civiles qu’ils élevaient sur 30% environ des avoirs saisis dans le cadre de la procédure d’entraide, en opposition à la prétention élevée par l’Etat requérant en vue d’améliorer les conditions de vie de tout un peuple. Au vu des considérants qui précèdent, cette question n’a toutefois pas à être tranchée par la Cour de céans.</w:t>
      </w:r>
    </w:p>
    <w:p>
      <w:r>
        <w:rPr>
          <w:b/>
        </w:rPr>
        <w:t>E. 3</w:t>
      </w:r>
    </w:p>
    <w:p>
      <w:r>
        <w:t>Le recours étant d’emblée infondé, la Cour de céans a renoncé à procéder à un échange d’écritures (art. 57 al. 1 de la Loi fédérale sur la procédure administrative [PA; RS 172.021] a contrario, applicable par renvoi de l’art. 30 let. b LTPF).</w:t>
      </w:r>
    </w:p>
    <w:p>
      <w:r>
        <w:rPr>
          <w:b/>
        </w:rPr>
        <w:t>E. 4</w:t>
      </w:r>
    </w:p>
    <w:p>
      <w:r>
        <w:t>Les recourants demandent l'assistance judiciaire. Selon l'article 65 al. 1 PA, celle-ci est accordée à la partie indigente dont les conclusions ne parais- sent pas vouées à l’échec. Cette dernière condition n’est manifestement pas remplie en l’espèce, de sorte que les demandes d'assistance judiciaire doivent être rejetées.</w:t>
      </w:r>
    </w:p>
    <w:p>
      <w:r>
        <w:rPr>
          <w:b/>
        </w:rPr>
        <w:t>E. 5</w:t>
      </w:r>
    </w:p>
    <w:p>
      <w:r>
        <w:t>Compte tenu des particularités du cas d’espèce, il y a lieu de renoncer à percevoir des frais (art. 63 al. 1 PA).</w:t>
      </w:r>
    </w:p>
    <w:p>
      <w:r>
        <w:t>- 9 -</w:t>
      </w:r>
    </w:p>
    <w:p>
      <w:r>
        <w:t>Par ces motifs, la IIe Cour des plaintes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