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RR.2009.352 vom 19. Januar 2010</w:t>
      </w:r>
    </w:p>
    <w:p>
      <w:r>
        <w:t>Bundesstrafgericht, 2010-01-19, IT</w:t>
      </w:r>
    </w:p>
    <w:p>
      <w:r>
        <w:rPr>
          <w:b/>
        </w:rPr>
        <w:t xml:space="preserve">Quelle: </w:t>
      </w:r>
      <w:r>
        <w:t>https://mcp.opencaselaw.ch/entscheid/bstger_RR.2009.352</w:t>
      </w:r>
    </w:p>
    <w:p>
      <w:r>
        <w:t>FR: TPF RR.2009.352 du 19 janvier 2010</w:t>
      </w:r>
    </w:p>
    <w:p>
      <w:r>
        <w:t>IT: TPF RR.2009.352 del 19 gennaio 2010</w:t>
      </w:r>
    </w:p>
    <w:p>
      <w:pPr>
        <w:pStyle w:val="Heading2"/>
      </w:pPr>
      <w:r>
        <w:t>Regeste</w:t>
      </w:r>
    </w:p>
    <w:p>
      <w:r>
        <w:t>Assistenza giudiziaria internazionale in materia penale all'Italia. Decisione incidentale di sequestro (art. 80e cpv. 2 lett. a AIMP), ritiro del ricorso.</w:t>
      </w:r>
    </w:p>
    <w:p>
      <w:pPr>
        <w:pStyle w:val="Heading2"/>
      </w:pPr>
      <w:r>
        <w:t>Volltext</w:t>
      </w:r>
    </w:p>
    <w:p>
      <w:r>
        <w:t>Sentenza del 19 gennaio 2010 II Corte dei reclami penali Composizione</w:t>
      </w:r>
    </w:p>
    <w:p>
      <w:r>
        <w:t>Giudici penali federali Cornelia Cova, Presidente, Roy Garré e Giuseppe Muschietti, Cancelliere Giampiero Vacalli</w:t>
      </w:r>
    </w:p>
    <w:p>
      <w:r>
        <w:t>Parti</w:t>
      </w:r>
    </w:p>
    <w:p>
      <w:r>
        <w:t>A., B.,</w:t>
      </w:r>
    </w:p>
    <w:p>
      <w:r>
        <w:t>entrambi rappresentati dall'avv. Costantino Delogu,</w:t>
      </w:r>
    </w:p>
    <w:p>
      <w:r>
        <w:t>Ricorrenti</w:t>
      </w:r>
    </w:p>
    <w:p>
      <w:r>
        <w:t>contro</w:t>
      </w:r>
    </w:p>
    <w:p>
      <w:r>
        <w:t>MINISTERO PUBBLICO DEL CANTONE TICINO,</w:t>
      </w:r>
    </w:p>
    <w:p>
      <w:r>
        <w:t>Controparte</w:t>
      </w:r>
    </w:p>
    <w:p>
      <w:r>
        <w:t>Oggetto</w:t>
      </w:r>
    </w:p>
    <w:p>
      <w:r>
        <w:t>Assistenza giudiziaria internazionale in materia penale all'Italia</w:t>
      </w:r>
    </w:p>
    <w:p>
      <w:r>
        <w:t>Decisione incidentale di sequestro (art. 80e cpv. 2 lett. a AIMP), ritiro del ricorso</w:t>
      </w:r>
    </w:p>
    <w:p>
      <w:r>
        <w:t>B u n d e s s t r a f g e r i c h t T r i b u n a l p é n a l f é d é r a l T r i b u n a l e p e n a l e f e d e r a l e T r i b u n a l p e n a l f e d e r a l Numero dell’incarto: RR.2009.352+353</w:t>
      </w:r>
    </w:p>
    <w:p>
      <w:r>
        <w:t>- 2 -</w:t>
      </w:r>
    </w:p>
    <w:p>
      <w:r>
        <w:t>Visti: - il ricorso presentato l'11 dicembre 2009 da A. e B. avverso la misura incidentale di sequestro contenuta nella decisione di entrata in materia e esecuzione del Ministe- ro pubblico del Cantone Ticino del 30 novembre 2009, riguardante un procedimen- to di assistenza giudiziaria all'Italia in ambito di circonvenzione di persone incapaci (art. 643 Codice penale italiano); - la lettera del 28 dicembre 2009 del patrocinatore dei ricorrenti, mediante la quale viene dichiarato il ritiro del ricorso. Considerato: - che a fronte della testé citata dichiarazione scritta del 28 dicembre 2009 questo Tribunale prende atto del ritiro del ricorso; - che la causa va pertanto stralciata dal ruolo; - che la tassa di giustizia è calcolata giusta l'art. 3 del Regolamento dell'11 febbraio 2004 sulle tasse di giustizia del Tribunale penale federale (RS 173.711.32), ri- chiamato l'art. 63 cpv. 5 PA; - che in caso di ritiro del gravame i costi cagionati dallo stesso vanno di regola mes- si a carico della parte che lo ha ritirato, in quanto considerata parte soccombente giusta l’art. 63 cpv. 1 PA (v. BENOÎT BOVAY, Procédure administrative, Berna 2000, pag. 459; FRITZ GYGI, Bundesverwaltungsrechtspflege, 2a ed., Berna 1983, pag. 327); - che la dichiarazione di ritiro del ricorso è avvenuta allo stadio iniziale della proce- dura, senza che la causa abbia cagionato considerevoli costi processuali, elementi da tener presente nella fissazione della tassa di giustizia giusta gli art. 1 e 3 del sopraccitato regolamento.</w:t>
      </w:r>
    </w:p>
    <w:p>
      <w:r>
        <w:t>- 3 -</w:t>
      </w:r>
    </w:p>
    <w:p>
      <w:r>
        <w:t>Per questi motivi, la II Corte dei reclami penali pronuncia: 1. Preso atto del ritiro del ricorso, la causa viene stralciata dal ruolo. 2. Una tassa di giustizia di fr. 300.- è messa a carico dei ricorrenti in solido.</w:t>
      </w:r>
    </w:p>
    <w:p>
      <w:r>
        <w:t>Bellinzona, 19 gennaio 2010</w:t>
      </w:r>
    </w:p>
    <w:p>
      <w:r>
        <w:t>In nome della II Corte dei reclami penali del Tribunale penale federale</w:t>
      </w:r>
    </w:p>
    <w:p>
      <w:r>
        <w:t>La Presidente: Il Cancelliere:</w:t>
      </w:r>
    </w:p>
    <w:p>
      <w:r>
        <w:t>Comunicazione a: - Avv. Costantino Delogu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 grale della decisione (v. art. 100 cpv. 2 lett. b LTF).</w:t>
      </w:r>
    </w:p>
    <w:p>
      <w:r>
        <w:t>Le decisioni pregiudiziali e incidentali nel campo dell’assistenza giudiziaria internazionale in materia penale non sono impugnabili. Rimangono salvi i ricorsi contro le decisioni sulla carcerazione in vista d’estradizione come anche sul sequestro di beni e valori, sempreché esse possano causare un pre- giudizio irreparabile, oppure l’accoglimento del ricorso comporterebbe immediatamente una decisio- ne finale consentendo di evitare una procedura probatoria defatigante o dispendiosa (v. art. 93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