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RR.2009.208 vom 8. Juli 2009</w:t>
      </w:r>
    </w:p>
    <w:p>
      <w:r>
        <w:t>Bundesstrafgericht, 2009-07-08, DE</w:t>
      </w:r>
    </w:p>
    <w:p>
      <w:r>
        <w:rPr>
          <w:b/>
        </w:rPr>
        <w:t xml:space="preserve">Quelle: </w:t>
      </w:r>
      <w:r>
        <w:t>https://mcp.opencaselaw.ch/entscheid/bstger_RR.2009.208</w:t>
      </w:r>
    </w:p>
    <w:p>
      <w:r>
        <w:t>FR: TPF RR.2009.208 du 8 juillet 2009</w:t>
      </w:r>
    </w:p>
    <w:p>
      <w:r>
        <w:t>IT: TPF RR.2009.208 del 8 luglio 2009</w:t>
      </w:r>
    </w:p>
    <w:p>
      <w:pPr>
        <w:pStyle w:val="Heading2"/>
      </w:pPr>
      <w:r>
        <w:t>Regeste</w:t>
      </w:r>
    </w:p>
    <w:p>
      <w:r>
        <w:t>Internationale Rechtshilfe in Strafsachen an Griechenland. Zwischenverfügung betreffend Kontosperre (Art. 80e Abs. 2 lit. a IRSG). Vermögenssperre (Art. 33a IRSV).</w:t>
      </w:r>
    </w:p>
    <w:p>
      <w:pPr>
        <w:pStyle w:val="Heading2"/>
      </w:pPr>
      <w:r>
        <w:t>Volltext</w:t>
      </w:r>
    </w:p>
    <w:p>
      <w:r>
        <w:t>B u n d e s s t r a f g e r i c h t T r i b u n a l p é n a l f é d é r a l T r i b u n a l e p e n a l e f e d e r a l e T r i b u n a l p e n a l f e d e r a l Geschäftsnummer: RR.2009.208</w:t>
      </w:r>
    </w:p>
    <w:p>
      <w:r>
        <w:t>Entscheid vom 8. Juli 2009 II. Beschwerdekammer Besetzung</w:t>
      </w:r>
    </w:p>
    <w:p>
      <w:r>
        <w:t>Bundesstrafrichter Cornelia Cova, Vorsitz, Andreas J. Keller und Giorgio Bomio , Gerichtsschreiberin Santina Pizzonia</w:t>
      </w:r>
    </w:p>
    <w:p>
      <w:r>
        <w:t>Parteien</w:t>
      </w:r>
    </w:p>
    <w:p>
      <w:r>
        <w:t>A., vertreten durch Rechtsanwalt Eric Hess, Beschwerdeführer</w:t>
      </w:r>
    </w:p>
    <w:p>
      <w:r>
        <w:t>gegen</w:t>
      </w:r>
    </w:p>
    <w:p>
      <w:r>
        <w:t>BUNDESANWALTSCHAFT, Beschwerdegegnerin</w:t>
      </w:r>
    </w:p>
    <w:p>
      <w:r>
        <w:t>Gegenstand</w:t>
      </w:r>
    </w:p>
    <w:p>
      <w:r>
        <w:t>Internationale Rechtshilfe in Strafsachen an Grie- chenland</w:t>
      </w:r>
    </w:p>
    <w:p>
      <w:r>
        <w:t>Zwischenverfügung betreffend Kontosperre (Art. 80e Abs. 2 lit. a IRSG)</w:t>
      </w:r>
    </w:p>
    <w:p>
      <w:r>
        <w:t>- 2 -</w:t>
      </w:r>
    </w:p>
    <w:p>
      <w:r>
        <w:t>Die II. Beschwerdekammer zieht in Erwägung, dass:</w:t>
      </w:r>
    </w:p>
    <w:p>
      <w:r>
        <w:t>- die griechischen Behörden gegen B., C. und weitere Personen ein Strafver- fahren wegen aktiver und passiver Korruption und Geldwäscherei führen;</w:t>
      </w:r>
    </w:p>
    <w:p>
      <w:r>
        <w:t>- die griechischen Behörden mit einem ergänzenden Rechtshilfeersuchen vom 26. Januar 2009 sowie der Präzisierung vom 31. März 2009 an die Schweiz gelangt sind (act. 1.8);</w:t>
      </w:r>
    </w:p>
    <w:p>
      <w:r>
        <w:t>- das Bundesamt für Justiz das Rechtshilfeersuchen der Bundesanwaltschaft zum Vollzug übermittelt hat;</w:t>
      </w:r>
    </w:p>
    <w:p>
      <w:r>
        <w:t>- die Bundesanwaltschaft mit Eintretensverfügung vom 11. Juni 2009 auf das Rechtshilfeersuchen eingetreten ist (act. 1.7); mit separater Vermögensbe- schlagnahmeverfügung vom gleichen Tag antragsgemäss die sofortige Sperre des Kontos 1 des Kontoinhabers A. bei der Bank D. angeordnet wurde (act. 1.10);</w:t>
      </w:r>
    </w:p>
    <w:p>
      <w:r>
        <w:t>- nach Darstellung des Rechtsvertreters von A. die Vermögensbeschlag- nahmeverfügung über die betreffende Bank am 15. Juni 2009 mitgeteilt wurde (act. 1 S. 7);</w:t>
      </w:r>
    </w:p>
    <w:p>
      <w:r>
        <w:t>- A. durch seinen Rechtsvertreter gegen die Vermögensbeschlagnahmever- fügung vom 11. Juni 2009 mit Beschwerde vom 25. Juni 2009 an die II. Be- schwerdekammer des Bundesstrafgerichts gelangt ist (act. 1);</w:t>
      </w:r>
    </w:p>
    <w:p>
      <w:r>
        <w:t>- der Beschwerdeführer mit Schreiben vom 26. Juni 2009 zur Leistung eines Kostenvorschusses bis zum 7. Juli 2009 aufgefordert und darauf aufmerk- sam gemacht wurde, dass bei Säumnis auf die Beschwerde nicht eingetre- ten werde (act. 3); die Beschwerdegegnerin sowie das Bundesamt über die Beschwerde in Kenntnis gesetzt wurden (act. 2);</w:t>
      </w:r>
    </w:p>
    <w:p>
      <w:r>
        <w:t>- der Rechtsvertreter des Beschwerdeführers mit Eingabe vom 26. Juni 2009 die Beschwerde zurückgezogen hat (act. 4);</w:t>
      </w:r>
    </w:p>
    <w:p>
      <w:r>
        <w:t>- der Beschwerdeführer bei diesem Ausgang des Verfahrens als unterlie- gende Partei zu gelten und die (reduzierten) Verfahrenskosten zu tragen hat (Art. 63 Abs. 1 VwVG i.V.m. Art. 30 lit. b SGG; Entscheid des Bundes- strafgerichts RR.2007.70 vom 30. Mai 2007), wobei für die Berechnung der Gerichtsgebühren das Reglement vom 11. Februar 2004 über die Ge- richtsgebühren vor dem Bundesstrafgericht (SR 173.711.32) zur Anwen-</w:t>
      </w:r>
    </w:p>
    <w:p>
      <w:r>
        <w:t>- 3 -</w:t>
      </w:r>
    </w:p>
    <w:p>
      <w:r>
        <w:t>dung gelangt (Art. 63 Abs. 5 VwVG i.V.m. Art. 30 lit. b SGG); die Gerichts- gebühren vorliegend auf Fr. 500.-- anzusetzen sind;</w:t>
      </w:r>
    </w:p>
    <w:p>
      <w:r>
        <w:t>- 4 -</w:t>
      </w:r>
    </w:p>
    <w:p>
      <w:r>
        <w:t>Demnach erkennt die II. Beschwerdekammer:</w:t>
      </w:r>
    </w:p>
    <w:p>
      <w:r>
        <w:t>1. Auf die Beschwerde wird zufolge Rückzugs der Beschwerde als erledigt ab- geschrieben.</w:t>
      </w:r>
    </w:p>
    <w:p>
      <w:r>
        <w:t>2. Die Gerichtsgebühren von Fr. 500.-- werden dem Beschwerdeführer aufer- legt.</w:t>
      </w:r>
    </w:p>
    <w:p>
      <w:r>
        <w:t>Bellinzona, 9. Juli 2009</w:t>
      </w:r>
    </w:p>
    <w:p>
      <w:r>
        <w:t>Im Namen der II. Beschwerdekammer des Bundesstrafgerichts</w:t>
      </w:r>
    </w:p>
    <w:p>
      <w:r>
        <w:t>Die Präsidentin: Die Gerichtsschreiberin:</w:t>
      </w:r>
    </w:p>
    <w:p>
      <w:r>
        <w:t>Zustellung an</w:t>
      </w:r>
    </w:p>
    <w:p>
      <w:r>
        <w:t>- Rechtsanwalt Eric Hess - Bundesanwaltschaft - Bundesamt für Justiz, Fachbereich Rechtshilfe</w:t>
      </w:r>
    </w:p>
    <w:p>
      <w:r>
        <w:t>Rechtsmittelbelehrung 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- 5 -</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