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RR.2009.204 vom 9. Juli 2009</w:t>
      </w:r>
    </w:p>
    <w:p>
      <w:r>
        <w:t>Bundesstrafgericht, 2009-07-09, FR</w:t>
      </w:r>
    </w:p>
    <w:p>
      <w:r>
        <w:rPr>
          <w:b/>
        </w:rPr>
        <w:t xml:space="preserve">Quelle: </w:t>
      </w:r>
      <w:r>
        <w:t>https://mcp.opencaselaw.ch/entscheid/bstger_RR.2009.204</w:t>
      </w:r>
    </w:p>
    <w:p>
      <w:r>
        <w:t>FR: TPF RR.2009.204 du 9 juillet 2009</w:t>
      </w:r>
    </w:p>
    <w:p>
      <w:r>
        <w:t>IT: TPF RR.2009.204 del 9 luglio 2009</w:t>
      </w:r>
    </w:p>
    <w:p>
      <w:pPr>
        <w:pStyle w:val="Heading2"/>
      </w:pPr>
      <w:r>
        <w:t>Regeste</w:t>
      </w:r>
    </w:p>
    <w:p>
      <w:r>
        <w:t>Décision d'extradition du 20 mai 2009 rendue par l'Office fédéral de la justice (art. 55 EIMP)</w:t>
      </w:r>
    </w:p>
    <w:p>
      <w:pPr>
        <w:pStyle w:val="Heading2"/>
      </w:pPr>
      <w:r>
        <w:t>Erwägungen</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 d’extradition, le recours est formellement recevable (art. 80k EIMP).</w:t>
      </w:r>
    </w:p>
    <w:p>
      <w:r>
        <w:rPr>
          <w:b/>
        </w:rPr>
        <w:t>E. 1.2</w:t>
      </w:r>
    </w:p>
    <w:p>
      <w:r>
        <w:t>La Convention européenne d’extradition du 13 décembre 1957 (CEExtr; RS 0.353.1) et l'Accord du 10 février 2003 entre le Conseil fédéral suisse et le Gouvernement de la République française relatif à la procédure simplifiée d’extradition et complétant la CEExtr (RS 0.353.934.92) s'appliquent prioritairement aux procédures d'extraditions entre la Suisse et la France.</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w:t>
      </w:r>
    </w:p>
    <w:p>
      <w:r>
        <w:t>- 4 -</w:t>
      </w:r>
    </w:p>
    <w:p>
      <w:r>
        <w:t>non-rétroactivité (ATF 122 II 422 consid. 2a; 112 Ib 576 consid. 2; 109 Ib 62 consid. 2a, 157 consid. 3b; arrêt du Tribunal fédéral 1A.96/2003 du 25 juin 2003, consid. 2.2; TPF RR.2007.178 du 29 novembre 2007, consid. 4.3).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d’extradition à la France, sont également pertinents les art. 59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le droit conventionnel (ATF 122 II 140 consid. 2 et les arrêts cités). Le respect des droits fondamentaux demeure réservé (ATF 123 II 595 consid. 7c p. 617).</w:t>
      </w:r>
    </w:p>
    <w:p>
      <w:r>
        <w:rPr>
          <w:b/>
        </w:rPr>
        <w:t>E. 2</w:t>
      </w:r>
    </w:p>
    <w:p>
      <w:r>
        <w:t>Le recourant se limite à se prévaloir du fait qu’en date du 31 août 2006, le «Oberlandesgericht» de Karlsruhe a refusé son extradition à la France, en relation avec les faits exposés dans le mandat d’arrestation provisoire en vue d’extradition émis le 28 juillet 2006 par le Tribunal de Grande Instance de Clermont Ferrand. A son avis, l’OFJ aurait dû «traiter la décision alle- mande comme un précédent», et rejeter de ce chef la demande française.</w:t>
      </w:r>
    </w:p>
    <w:p>
      <w:r>
        <w:rPr>
          <w:b/>
        </w:rPr>
        <w:t>E. 2.1</w:t>
      </w:r>
    </w:p>
    <w:p>
      <w:r>
        <w:t>Aux termes de l’art. 9 CEExtr, l’extradition n’est pas accordée lorsque l’individu réclamé a été définitivement jugé par les autorités compétentes de la partie requise, pour le ou les faits à raison desquels l’extradition est demandée; l’extradition pourra également être refusée si les autorités com- pétentes de la partie requise ont décidé de ne pas engager de poursuites ou de mettre fin aux poursuites qu’elles ont exercées pour le ou les mêmes faits. Selon la réserve de la Suisse à l’art. 9 CEExtr, la Suisse peut égale- ment refuser l’extradition lorsque la décision qui l’exclut au regard du prin- cipe ne bis in idem a été rendue dans un Etat tiers sur le territoire duquel l’infraction a été commise. A teneur de l’art. 5 al. 1 let. a ch.1 EIMP, la de-</w:t>
      </w:r>
    </w:p>
    <w:p>
      <w:r>
        <w:t>- 5 -</w:t>
      </w:r>
    </w:p>
    <w:p>
      <w:r>
        <w:t>mande est irrecevable si, en Suisse ou dans l’Etat où l’infraction a été commise, le juge a prononcé, statuant sur le fond, un acquittement ou un non-lieu. Les art. 9 CEExtr et 5 al. 1 let. a ch.1 EIMP, qui consacrent le principe ne bis in idem en matière d’extradition, tendent à empêcher que la même personne ne soit poursuivie pénalement deux fois, à savoir tant dans l'Etat requérant que dans l’Etat requis, à raison de faits identiques. Le principe est bien évidemment limité à l'accusation pénale sur le fond, et n'est d'aucune application en ce qui concerne la procédure d'extradition elle-même, qui est de nature administrative. Ainsi, une demande d'extradi- tion rejetée par un Etat (in casu l’Allemagne), peut très bien être présentée par l’Etat requérant (in casu la France) à un autre Etat (in casu à la Suisse). Pour sa part, la Suisse décide souverainement si les conditions fixées par la CEExtr ou par son droit interne sont satisfaites, sans être liée par les dé- cisions rendues dans l’Etat tiers. Il est par conséquent sans importance que celui-ci ait précédemment refusé de collaborer avec l’Etat requérant, si la demande de ce dernier portant sur le même objet doit être admise par l’autorité suisse (arrêt du Tribunal fédéral 1A.58/2006 du 12 avril 2006, consid. 3; ROBERT ZIMMERMANN, La coopération judiciaire internationale en matière pénale, 3e éd., Berne 2009, n° 661). Dans la présente affaire, les faits reprochés au recourant par les autorités françaises n’ont été ni com- mis ni jugés en Suisse ou dans un Etat tiers. Vu ce qui précède, et dans la mesure où le recourant ne voit en l’espèce aucun motif au refus de l’extradition, de la part des autorités suisses, autre que la décision rendue le 31 août 2006 par le «Oberlandesgericht» de Karlsruhe refusant son ex- tradition de l’Allemagne à la France, le recours apparaît d’emblée infondé.</w:t>
      </w:r>
    </w:p>
    <w:p>
      <w:r>
        <w:rPr>
          <w:b/>
        </w:rPr>
        <w:t>E. 2.2</w:t>
      </w:r>
    </w:p>
    <w:p>
      <w:r>
        <w:t>Par surabondance, la Cour relève que l’extradition avait été refusée le 31 août 2006 par les autorités allemandes, au motif que l’état de faits exposé à l’appui de la demande française n’avait pas été jugé suffisant pour per- mettre l’examen de la condition de la double incrimination (dossier OFJ, pièce n° 44). Or, les faits à l’appui de la demande d’extradition du 9 avril 2009 se fondent sur un jugement rendu le 22 octobre 2008 – soit à une date postérieure à celle de la décision du «Oberlandesgericht» de Karls- ruhe – par le Tribunal Correctionnel de Clermont-Ferrand, portant condam- nation par défaut du recourant à une peine de deux ans d’emprisonnement pour des faits de vol avec effraction et recel de vol avec effraction (v. supra let. B). Le recourant ne conteste pas que les faits présentés à l’appui de cette demande formelle d’extradition remplissent les conditions de l’art. 12 CEExtr. Il se limite à affirmer que l’Allemagne aurait refusé son extradition à la France «dans les mêmes conditions» que celles examinées par l’OFJ dans le cadre de la décision querellée. L’argument confine à la témérité, dès lors que la demande d’extradition du 9 avril 2009 se fonde sur un ju-</w:t>
      </w:r>
    </w:p>
    <w:p>
      <w:r>
        <w:t>- 6 -</w:t>
      </w:r>
    </w:p>
    <w:p>
      <w:r>
        <w:t>gement français rendu plus de deux ans après la décision du «Oberlan- desgericht» de Karlsruhe.</w:t>
      </w:r>
    </w:p>
    <w:p>
      <w:r>
        <w:rPr>
          <w:b/>
        </w:rPr>
        <w:t>E. 3</w:t>
      </w:r>
    </w:p>
    <w:p>
      <w:r>
        <w:t>Par ces motifs, le recours est rejeté.</w:t>
      </w:r>
    </w:p>
    <w:p>
      <w:r>
        <w:rPr>
          <w:b/>
        </w:rPr>
        <w:t>E. 4</w:t>
      </w:r>
    </w:p>
    <w:p>
      <w:r>
        <w:t>Le recourant demande à être mis au bénéfice de l’assistance judiciaire.</w:t>
      </w:r>
    </w:p>
    <w:p>
      <w:r>
        <w:rPr>
          <w:b/>
        </w:rPr>
        <w:t>E. 4.1</w:t>
      </w:r>
    </w:p>
    <w:p>
      <w:r>
        <w:t>Aux termes de l’art. 65 PA (applicable par renvoi de l’art. 30 let. b LTPF), après le dépôt du recours, la partie qui ne dispose pas de ressources suffi- santes et dont les conclusions ne paraissent pas d’emblée vouées à l’échec est, à sa demande, dispensée de payer les frais de procédure (al. 1). L’autorité de recours, son président ou le juge instructeur attribue en outre un avocat à cette partie si la sauvegarde de ses droits le requiert (al. 2). Dans le cas présent, l’unique grief du recourant confinait à la témérité, de sorte que sa démarche était d’emblée voué à l’échec. L'assistance judiciaire doit par conséquent lui être refusée.</w:t>
      </w:r>
    </w:p>
    <w:p>
      <w:r>
        <w:rPr>
          <w:b/>
        </w:rPr>
        <w:t>E. 4.2</w:t>
      </w:r>
    </w:p>
    <w:p>
      <w:r>
        <w:t>Il s’ensuit que les frais de procédure sont mis à la charge du recourant qui succombe (art. 63 al. 1 PA). Calculé conformément à l’art. 3 du Règlement du 11 février 2004 fixant les émoluments judiciaires perçus par le Tribunal pénal fédéral (RS 173.711.32; arrêt du Tribunal pénal fédéral RR.2007.26 du</w:t>
      </w:r>
    </w:p>
    <w:p>
      <w:r>
        <w:rPr>
          <w:b/>
        </w:rPr>
        <w:t>E. 9</w:t>
      </w:r>
    </w:p>
    <w:p>
      <w:r>
        <w:t>juillet 2007, consid. 9.1), cet émolument est arrêté à Fr. 3'000.--.</w:t>
      </w:r>
    </w:p>
    <w:p>
      <w:r>
        <w:t>- 7 -</w:t>
      </w:r>
    </w:p>
    <w:p>
      <w:r>
        <w:t>Par ces motifs, la IIe Cour des plaintes prononce:</w:t>
      </w:r>
    </w:p>
    <w:p>
      <w:r>
        <w:t>1. Le recours est rejeté.</w:t>
      </w:r>
    </w:p>
    <w:p>
      <w:r>
        <w:t>2. La demande d’assistance judiciaire est rejetée.</w:t>
      </w:r>
    </w:p>
    <w:p>
      <w:r>
        <w:t>3. Un émolument de Fr. 3'000.-- est mis à la charge du recourant.</w:t>
      </w:r>
    </w:p>
    <w:p>
      <w:r>
        <w:t>Bellinzone, le 10 juillet 2009</w:t>
      </w:r>
    </w:p>
    <w:p>
      <w:r>
        <w:t>Au nom de la IIe Cour des plaintes du Tribunal pénal fédéral</w:t>
      </w:r>
    </w:p>
    <w:p>
      <w:r>
        <w:t>La présidente:</w:t>
      </w:r>
    </w:p>
    <w:p>
      <w:r>
        <w:t>Le greffier:</w:t>
      </w:r>
    </w:p>
    <w:p>
      <w:r>
        <w:t>Distribution</w:t>
      </w:r>
    </w:p>
    <w:p>
      <w:r>
        <w:t>- Me Michel De Palma,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