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RR.2009.195 vom 7. Januar 2010</w:t>
      </w:r>
    </w:p>
    <w:p>
      <w:r>
        <w:t>Bundesstrafgericht, 2010-01-07, DE</w:t>
      </w:r>
    </w:p>
    <w:p>
      <w:r>
        <w:rPr>
          <w:b/>
        </w:rPr>
        <w:t xml:space="preserve">Quelle: </w:t>
      </w:r>
      <w:r>
        <w:t>https://mcp.opencaselaw.ch/entscheid/bstger_RR.2009.195</w:t>
      </w:r>
    </w:p>
    <w:p>
      <w:r>
        <w:t>FR: TPF RR.2009.195 du 7 janvier 2010</w:t>
      </w:r>
    </w:p>
    <w:p>
      <w:r>
        <w:t>IT: TPF RR.2009.195 del 7 gennaio 2010</w:t>
      </w:r>
    </w:p>
    <w:p>
      <w:pPr>
        <w:pStyle w:val="Heading2"/>
      </w:pPr>
      <w:r>
        <w:t>Regeste</w:t>
      </w:r>
    </w:p>
    <w:p>
      <w:r>
        <w:t>Internationale Rechtshilfe in Strafsachen an Argentinien. Herausgabe von Beweismitteln (Art. 74 IRSG). Korruption (Art. 322quater StGB).</w:t>
      </w:r>
    </w:p>
    <w:p>
      <w:pPr>
        <w:pStyle w:val="Heading2"/>
      </w:pPr>
      <w:r>
        <w:t>Erwägungen</w:t>
      </w:r>
    </w:p>
    <w:p>
      <w:r>
        <w:rPr>
          <w:b/>
        </w:rPr>
        <w:t>E. 9</w:t>
      </w:r>
    </w:p>
    <w:p>
      <w:r>
        <w:t>Juni 2009 Beschwerde einreichen und stellt folgende Anträge (act. 1):</w:t>
      </w:r>
    </w:p>
    <w:p>
      <w:r>
        <w:t>„1. Die Schlussverfügung der Beschwerdegegnerin vom 8. Mai 2009 sei aufzuhe- ben.</w:t>
      </w:r>
    </w:p>
    <w:p>
      <w:r>
        <w:t>2. Eventualiter sei die Behandlung des Rechtshilfeersuchens/der Rechtshilfeersu- chen der Republik Argentinien auszusetzen und habe das Bundesamt für Justiz die ersuchenden argentinischen Behörden in Anwendung von Art. 80o IRSG um ergänzende Informationen zu ersuchen.</w:t>
      </w:r>
    </w:p>
    <w:p>
      <w:r>
        <w:t>3. Subeventualiter seien lediglich die Kontoeröffnungsunterlagen für das Konto 1 sowie allfällige Gutschriftsanzeigen betreffend Zahlungen der Firma B. GmbH vom Dezember 1999 und Februar 2000 an die argentinischen Behörden he- rauszugeben.</w:t>
      </w:r>
    </w:p>
    <w:p>
      <w:r>
        <w:t>4. Unter Kosten- und Entschädigungsfolge.</w:t>
      </w:r>
    </w:p>
    <w:p>
      <w:r>
        <w:t>und dem prozessualen Antrag:</w:t>
      </w:r>
    </w:p>
    <w:p>
      <w:r>
        <w:t>1. Es seien die Akten der Vorinstanz und Beschwerdegegnerin beizuziehen.“</w:t>
      </w:r>
    </w:p>
    <w:p>
      <w:r>
        <w:t>Das Bundesamt beantragt in seiner Beschwerdeantwort vom 15. Juli 2009 die Aufhebung der Ziffer 4 des Dispositivs der Schlussverfügung vom 8. Mai 2009, im Übrigen beantragt es die kostenfällige Abweisung der Be- schwerde (act. 7). Die Staatsanwaltschaft trägt innert verlängerter Frist am 27. Juli 2009 auf kostenfällige Abweisung der Beschwerde (act. 9). A. hält innert verlängerter Frist in der Beschwerdereplik vom 31. August 2009 an seinen bisherigen Anträgen fest und beantragt zusätzlich, der Entscheid in diesem Verfahren sei weder in elektronischer noch in gedruckter Form zu publizieren (act. 15). Mit Schreiben vom 7. September 2009 verzichtet die Staatsanwaltschaft auf eine Beschwerdeduplik (act. 17), während das Bun- desamt am 10. September 2009 an seinen Anträgen festhält (act. 18). A. wird am 11. September 2009 darüber in Kenntnis gesetzt (act. 19).</w:t>
      </w:r>
    </w:p>
    <w:p>
      <w:r>
        <w:t>- 4 -</w:t>
      </w:r>
    </w:p>
    <w:p>
      <w:r>
        <w:t>Auf die weiteren Ausführungen der Parteien und die eingereichten Akten wird, soweit erforderlich, in den rechtlichen Erwägungen eingegangen.</w:t>
      </w:r>
    </w:p>
    <w:p>
      <w:r>
        <w:t>Die II. Beschwerdekammer zieht in Erwägung:</w:t>
      </w:r>
    </w:p>
    <w:p>
      <w:r>
        <w:t>1. Für den Rechtshilfeverkehr zwischen der Schweiz und Argentinien sind in erster Linie die Art. XV ff. des zwischen den beiden Staaten im Jahre 1906 abgeschlossenen Auslieferungsvertrages (SR 0.353.915.4) massgebend. Soweit staatsvertraglich bestimmte Fragen nicht geregelt sind, gelangt das Landesrecht zur Anwendung, namentlich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Anforderungen an die Gewährung von Rechtshilfe stellt (BGE 129 II 462 E. 1.1 S. 464 und 122 II 140 E. 2 S. 142, je m.w.H.). Vorbehalten bleibt die Wahrung der Menschenrechte (BGE 123 II 595 E. 7c).</w:t>
      </w:r>
    </w:p>
    <w:p>
      <w:r>
        <w:t>Entgegen der angefochtenen Verfügung (E. III/1) findet weder das Europäi- sche Übereinkommen über die Rechtshilfe in Strafsachen vom 20. April 1959 (EUeR; SR 0.351.1) noch der Zusatzvertrag mit der Bundesrepublik Deutschland vom 13. November 1969 (Zusatzvertrag; SR 0.351.913.61) Anwendung auf das vorliegende Rechtshilfeverfahren; Argentinien ist we- der Partei des einen noch des andern Vertrages.</w:t>
      </w:r>
    </w:p>
    <w:p>
      <w:r>
        <w:t>2.</w:t>
      </w:r>
    </w:p>
    <w:p>
      <w:r>
        <w:t>2.1 Beim angefochtenen Entscheid handelt es sich um eine Schlussverfügung der ausführenden kantonalen Behörden, gegen welche innert 30 Tagen ab der schriftlichen Mitteilung bei der II. Beschwerdekammer des Bundesstraf- gerichts Beschwerde geführt werden kann (Art. 80e Abs. 1 i.V.m. Art. 80k IRSG; Art. 28 Abs. 1 lit. e des Bundesgesetzes vom 4. Oktober 2002 über das Bundesstrafgericht, SGG, SR 173.71; Art. 9 Abs. 3 des Reglements vom 20. Juni 2006 für das Bundesstrafgericht, SR 173.710). Die Schluss- verfügung vom 8. Mai 2009 wurde mit vorliegender Beschwerde fristge- recht angefochten.</w:t>
      </w:r>
    </w:p>
    <w:p>
      <w:r>
        <w:t>2.2 Zur Beschwerdeführung ist berechtigt, wer persönlich und direkt von einer Rechtshilfemassnahme betroffen ist und ein schutzwürdiges Interesse an deren Aufhebung oder Änderung hat (Art. 80h lit. b IRSG). Personen, ge-</w:t>
      </w:r>
    </w:p>
    <w:p>
      <w:r>
        <w:t>- 5 -</w:t>
      </w:r>
    </w:p>
    <w:p>
      <w:r>
        <w:t>gen welche sich das ausländische Strafverfahren richtet, sind unter densel- ben Bedingungen beschwerdelegitimiert (Art. 21 Abs. 3 IRSG). Bei der Er- hebung von Kontoinformationen gilt als persönlich und direkt betroffen im Sinne der Art. 21 Abs. 3 und 80h IRSG der Kontoinhaber (Art. 9a lit. a IRSV; BGE 118 Ib 547 E. 1d und 122 II 130 E. 2b; TPF 2007 79 E. 1.6). Die angefochtene Schlussverfügung betrifft die Herausgabe von Bankun- terlagen mehrerer Konten des Beschwerdeführers, weshalb er zur Be- schwerde legitimiert ist.</w:t>
      </w:r>
    </w:p>
    <w:p>
      <w:r>
        <w:t>2.3 Die II. Beschwerdekammer des Bundesstrafgerichts hat die Akten der Vor- instanz wie vom Beschwerdeführer beantragt eingeholt. Sie bilden zusam- men mit den Eingaben der Parteien (lit. E hiervor) die Grundlage für den Entscheid.</w:t>
      </w:r>
    </w:p>
    <w:p>
      <w:r>
        <w:t>3. 3.1 Der Beschwerdeführer wendet ein, ihm sei das rechtliche Gehör nicht ge- währt worden, da er sich zum Rechtshilfeersuchen vom 15./17. Dezember 2008 nicht habe äussern können (act. 1 N. 33, act. 15 N. 4).</w:t>
      </w:r>
    </w:p>
    <w:p>
      <w:r>
        <w:t>3.2 Gemäss bundesgerichtlicher Rechtsprechung räumt Art. 29 Abs. 2 BV den Parteien und Betroffenen als allgemeine Verfahrensgarantie und Teil des Anspruchs auf rechtliches Gehör einen Anspruch auf Akteneinsicht ein (BGE 129 I 249 E. 3 S. 253). Im Bereich der Rechtshilfe wird das Aktenein- sichtsrecht durch die Art. 80b IRSG sowie die Art. 26 und 27 VwVG (durch Verweis in Art. 12 Abs. 1 IRSG) definiert (Urteil des Bundesgerichts 1A.57/2007 vom 14. September 2007, E. 2.1). Laut Art. 80b IRSG können die Berechtigten Einsicht in die Akten nehmen, soweit dies für die Wahrung ihrer Interessen notwendig ist. Berechtigt im Sinne von Art. 80b Abs. 1 IRSG ist, wer Parteistellung hat, mithin, wer im Sinne von Art. 80h lit. b IRSG beschwerdeberechtigt ist. Das Akteneinsichtsrecht umfasst alle Un- terlagen, welche für den Entscheid relevant sein können, nicht nur die im Zuge der Durchführung des Ersuchens erhobenen Akten, sondern auch diejenigen des Rechtshilfeverfahrens i. e. S., insbesondere das Begehren und weitere Unterlagen des ersuchenden Staates (PETER POPP, Grundzü- ge der internationalen Rechtshilfe in Strafsachen, S. 315 N. 463).</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w:t>
      </w:r>
    </w:p>
    <w:p>
      <w:r>
        <w:t>- 6 -</w:t>
      </w:r>
    </w:p>
    <w:p>
      <w:r>
        <w:t>lichkeit erhält, sich vor einer Beschwerdeinstanz zu äussern, welche über die gleiche Überprüfungsbefugnis wie die ausführende Behörde verfügt (vgl. BGE 124 II 132 E. 2d S. 138 m.w.H.; Entscheid des Bundesstrafge- richts RR.2007.24 vom 8. Mai 2007, E. 3.3; ROBERT ZIMMERMANN, La coo- pération judiciaire internationale en matière pénale, 3. Aufl., Bern 2009, S. 437 N. 472; POPP, a.a.O., N. 460 m.w.H.). Die II. Beschwerdekammer entscheidet bei Beschwerden in Rechtshilfeangelegenheiten mit umfas- sender Kognition (TPF 2007 57 E. 3.2; Entscheide des Bundesstrafgerichts RR.2007.165 vom 14. Februar 2008, E. 4.2 und RR.2007.143 vom 3. De- zember 2007, E. 2.1).</w:t>
      </w:r>
    </w:p>
    <w:p>
      <w:r>
        <w:t>3.3 Die angefochtene Schlussverfügung stützt sich gemäss Rubrum auf die Rechtshilfeersuchen vom 5. September 2007 (1), vom 7. Mai (2) als auch auf jenes vom 15./17. Dezember 2008 (3). Auch bezüglich Art und Umfang der argentinischen Begehren nimmt die erwähnte Schlussverfügung Bezug auf alle drei Rechtshilfeersuchen. Die Beschwerdegegnerin führt diesbe- züglich aus, die argentinischen Behörden hätten mit den Rechtshilfeersu- chen 1 bis 3 um Bankenermittlung bei der Bank C., Zürich, ersucht. Auf Seite 5 der Schlussverfügung führt die Beschwerdegegnerin ferner an, es sei „selbstverständlich, die Ersuchen 2 und 3, die offensichtlich dieselben Ermittlungen zum Gegenstand hatten, im selben Rechtshilfeverfahren zu behandeln, wofür hierorts eine ausdrückliche Vereinigungsverfügung nicht erforderlich“ sei. In Ihrer Vernehmlassung vom 27. Juli 2009 wendet sie in- dessen ein, auf das argentinische Ersuchen vom 15./17. Dezember 2008 um Teilnahme argentinischer Funktionäre bzw. dem Antrag auf einen per- sönlichen Kontakt und Besuch der zuständigen Beamten zwecks direkter Aushändigung der erhobenen Bankunterlagen sei noch gar nicht eingetre- ten worden. Der Beschwerdeführer sei in Bezug auf dieses Ersuchen gar nicht betroffen, weshalb es ihm nicht zur Einsicht offen gelegt worden sei (act. 9 N. 7 f.).</w:t>
      </w:r>
    </w:p>
    <w:p>
      <w:r>
        <w:t>3.4 Indem sich die Beschwerdegegnerin in ihrer Schlussverfügung auf vorge- nannte Weise auf das Ersuchen vom 15./17. Dezember 2008 bezogen hat, musste der Beschwerdeführer davon ausgehen, dass sich die Beschwer- degegnerin bei ihrem Entscheid, Rechtshilfe zu leisten auch materiell dar- auf gestützt hatte. Dem Beschwerdeführer hätte deshalb auch dieses Rechtshilfeersuchen zur Einsicht offen gelegt werden müssen, zumal sich die Beschwerdegegnerin nicht auf einen Einschränkungsgrund im Sinne des Art. 80b Abs. 2 IRSG berufen hat.</w:t>
      </w:r>
    </w:p>
    <w:p>
      <w:r>
        <w:t>Indem sich die Beschwerdegegnerin laut Schlussverfügung formell auch auf das Ersuchen vom 15./17. Dezember 2008 gestützt hat, dieses dem</w:t>
      </w:r>
    </w:p>
    <w:p>
      <w:r>
        <w:t>- 7 -</w:t>
      </w:r>
    </w:p>
    <w:p>
      <w:r>
        <w:t>Beschwerdeführer aber nicht zur Einsicht offen gelegt hatte und dieser da- mit über den Inhalt im Unklaren gelassen wurde, hat sie dessen Anspruch auf rechtliches Gehör verletzt. Dieser Mangel wurde jedoch geheilt, als dem Beschwerdeführer das Ersuchen vom 15./17. Dezember 2008 am</w:t>
      </w:r>
    </w:p>
    <w:p>
      <w:r>
        <w:rPr>
          <w:b/>
        </w:rPr>
        <w:t>E. 9.1</w:t>
      </w:r>
    </w:p>
    <w:p>
      <w:r>
        <w:t>Der Beschwerdeführer beantragt schliesslich in seiner Beschwerdereplik, der Entscheid in diesem Verfahren sei weder in elektronischer noch in ge- druckter Form zu publizieren. Durch die mediale Berichterstattung hätten die Hintergründe dieses Verfahrens einen erheblichen Bekanntheitsgrad er- langt. Selbst die Anonymisierung des Entscheides reiche nicht aus, um die berechtigten Interessen des Beschwerdeführers am Schutz seiner Persön- lichkeit zu wahren (act. 15 N. 28).</w:t>
      </w:r>
    </w:p>
    <w:p>
      <w:r>
        <w:rPr>
          <w:b/>
        </w:rPr>
        <w:t>E. 9.2</w:t>
      </w:r>
    </w:p>
    <w:p>
      <w:r>
        <w:t>Der Grundsatz der Öffentlichkeit von Verfahren vor staatlichen Gerichten ergibt sich für die Verhandlung und Urteilsverkündung insbesondere aus Art. 30 Abs. 3 BV, Art. 6 Ziff. 1 EMRK und Art. 14 Abs. 1 UNO-Pakt II (BGE 133 I 106 E. 8.1 S: 107; Urteile des Bundesgerichts 1A.228/2003 vom 10. März 2004, E. 4.2 und 1P.298/2006 vom 1. September 2006, E. 2.2). Der Öffentlichkeitsgrundsatz bedeutet eine Absage an jegliche Form der Kabinettsjustiz. Er soll den Personen, welche am Prozess beteiligt sind, ei- ne korrekte Behandlung gewährleisten (BGE 119 Ia 99 E. 4a; ARTHUR HAEFLIGER/FRANK SCHÜRMANN, Die Europäische Menschenrechtskonventi- on und die Schweiz, 2. Aufl., Bern 1999, S. 190; vgl. auch die Botschaft über eine neue Bundesverfassung vom 20. November 1996, BBl 1997 I 1 ff., S. 184). Der Öffentlichkeitsgrundsatz will der Allgemeinheit aber auch ermöglichen, festzustellen, wie das Recht verwaltet und die Rechtspflege ausgeübt wird, und liegt insoweit auch im öffentlichen Interesse (BGE 119</w:t>
      </w:r>
    </w:p>
    <w:p>
      <w:r>
        <w:t>- 18 -</w:t>
      </w:r>
    </w:p>
    <w:p>
      <w:r>
        <w:t>Ia 99 E. 2a und 4a; 127 I 44 E. 2e; 124 IV 234 E. 3c S. 239; HAEFLI- GER/SCHÜRMANN, a.a.O., S. 190 ff.). Satz 2 von Art. 3 Abs. 3 BV räumt die Möglichkeit ein, dass im Gesetz Ausnahmen von der Öffentlichkeit der Ge- richtsverhandlung und der Urteilsverkündung vorgesehen werden. Als be- rechtigte öffentliche Interessen nennen Art. 6 Ziff. 1 EMRK und Art. 14 Ziff. 1 UNO-Pakt II fast deckungsgleich die Sittlichkeit, die öffentliche Ord- nung, die nationale Sicherheit oder das überwiegende Interesse der Partei- en oder – soweit dies nach Auffassung des Gerichts unbedingt erforderlich ist – die Interessen der Gerechtigkeit. Diese Grundsätze gelten auch für die Verwaltungsrechtspflege (ergibt sich aus BGE 133 I 106), wozu nach schweizerischem Recht das Rechtshilfeverfahren zählt (STEPHAN BREITEN- MOSER, Neue Rechtsentwicklungen in den Bereichen der internationalen Amts- und Rechtshilfe, in: Bernhard Ehrenzeller [Hrsg.], Aktuelle Fragen der internationalen Amts- und Rechtshilfe, St. Gallen 2005, S. 34).</w:t>
      </w:r>
    </w:p>
    <w:p>
      <w:r>
        <w:rPr>
          <w:b/>
        </w:rPr>
        <w:t>E. 9.3</w:t>
      </w:r>
    </w:p>
    <w:p>
      <w:r>
        <w:t>Soweit in einem gerichtlichen Verfahren wie dem vorliegenden keine öffent- liche mündlich Verhandlung und keine öffentliche Beratung stattgefunden hat, besteht die Öffentlichkeit des Verfahrens darin, die Entscheide öffent- lich zu verkünden. Die Entscheide des Bundesstrafgerichts werden generell in anonymisierter Form über das Internet zugänglich gemacht. Die Begrün- dungen der Leitentscheide werden zudem in den Sammelbänden (TPF) veröffentlicht. Einem berechtigten Interesse des Beschwerdeführers am Persönlichkeitsschutz wird mit der Anonymisierung des Urteils Rechnung getragen. Sie darf indessen nicht dazu führen, dass das Urteil nicht mehr verständlich ist. Es kann deshalb nicht ausgeschlossen werden, dass Per- sonen, welche mit den Einzelheiten des Falles vertraut sind, erkennen kön- nen, um wen es geht. Dies allein stellt keinen zureichenden Grund für ei- nen Verzicht auf die Veröffentlichung dar. Andernfalls wäre eine transpa- rente Rechtsprechung unmöglich (BGE 133 I 106 E. 8.3 S. 108 f. mit Ver- weis). Der diesbezügliche Antrag des Beschwerdeführers ist daher abzu- weisen.</w:t>
      </w:r>
    </w:p>
    <w:p>
      <w:r>
        <w:t>10.</w:t>
      </w:r>
    </w:p>
    <w:p>
      <w:r>
        <w:t>10.1 Das Bundesstrafgericht hat im Entscheid TPF 2007 99, bestätigt in Ent- scheid des Bundesstrafgerichts RR.2007.160 vom 13. Dezember 2007, E. 3 und RR.2007.112 vom 19. Dezember 2007, E. 7 sowie RR.2008.86 vom 29. August 2008, E. 9, letzterer betreffend den Kanton Zürich, erkannt, dass dem von der Rechtshilfemassnahme Betroffenen grundsätzlich keine Gebühren auferlegt werden können, es sei denn, dieser hätte durch sein querulatorisches und rechtsmissbräuchliches Verhalten zusätzliche Kosten verursacht.</w:t>
      </w:r>
    </w:p>
    <w:p>
      <w:r>
        <w:t>- 19 -</w:t>
      </w:r>
    </w:p>
    <w:p>
      <w:r>
        <w:t>Art. 12 Abs. 1 IRSG verweist, mangels anders lautender Vorschriften des IRSG, auf die kantonalen Verfahrensbestimmungen. Doch auch gemäss § 13 des zürcherischen Verwaltungsrechtspflegegesetzes (VRG) i.V.m. § 6 der zürcherischen Verordnung über die Gebühren- und Entschädigungsan- sätze der Strafverfolgungsbehörden können einer Partei entsprechend dem Verursacherprinzip nur Kosten auferlegt werden, wenn diese eine Verfü- gung veranlasst oder vom Staat eine Leistung in Anspruch genommen hat. In internationalen Rechtshilfeangelegenheiten in Strafsachen ist die ausfüh- rende Behörde gemäss Art. 80d IRSG verpflichtet, eine begründete Schlussverfügung über die Gewährung und den Umfang der Rechtshilfe zu erlassen. Als Verursacher der Kosten für die Schlussverfügung hat grund- sätzlich der ersuchende Staat zu gelten, nicht jedoch die von der Rechtshil- femassnahme betroffene (natürliche oder juristische) Person, welche der Behörde bei der Ausführung des Rechtshilfeersuchens Hand zu bieten hat und in diesem Zusammenhang die Wahrung ihrer Interessen geltend ma- chen kann (vgl. Art. 80b und 80h IRSG). Die Tatsache, dass der Betroffene die Möglichkeit hat, in Anwendung von Art. 80c IRSG einer vereinfachten Ausführung des Rechtshilfeersuchens zuzustimmen und auf den Erlass ei- ner begründeten und anfechtbaren Schlussverfügung zu verzichten, recht- fertigt es ebenfalls nicht, diesem die Kosten für die Schlussverfügung auf- zuerlegen (TPF 2007 99 E. 4.3 S. 103).</w:t>
      </w:r>
    </w:p>
    <w:p>
      <w:r>
        <w:t>10.2 Der Beschwerdeführer hat die integrale Aufhebung der Schlussverfügung verlangt. Deren Ziff. 4 betreffend die Kostenauflage ist damit auch vom Rechtsbegehren erfasst. Vorliegend ist nicht ersichtlich, inwiefern der Be- schwerdeführer durch ein querulatorisches oder rechtsmissbräuchliches Verhalten zusätzliche Kosten verursacht haben könnte. In Anwendung der zuvor zitierten Rechtsprechung rechtfertigt es sich daher nicht, diesem die Kosten für das Verfahren vor der Beschwerdegegnerin aufzuerlegen. Die Beschwerde ist daher teilweise gutzuheissen und Ziff. 4 der angefochtenen Schlussverfügung aufzuheben.</w:t>
      </w:r>
    </w:p>
    <w:p>
      <w:r>
        <w:rPr>
          <w:b/>
        </w:rPr>
        <w:t>E. 11</w:t>
      </w:r>
    </w:p>
    <w:p>
      <w:r>
        <w:t>Bei diesem Ausgang des Verfahrens hat die Beschwerdegegnerin den Be- schwerdeführer im Umfang seines nur marginalen Obsiegens (Kosten- punkt) für die ihm erwachsenen notwendigen und verhältnismässigen Par- teikosten zu entschädigen (Art. 64 Abs. 1 und 2 VwVG i.V.m. Art. 30 lit. b SGG). Eine Entschädigung von Fr. 300.-- inkl. MwSt. erscheint angemes- sen (Art. 3 des Reglements vom 26. September 2006 über die Entschädi- gungen in Verfahren vor dem Bundesstrafgericht; SR 173.711.31; vgl. Ent- scheid des Bundesstrafgerichts RR.2007.1 vom 29. Januar 2007, E. 6.2.1).</w:t>
      </w:r>
    </w:p>
    <w:p>
      <w:r>
        <w:t>- 20 -</w:t>
      </w:r>
    </w:p>
    <w:p>
      <w:r>
        <w:t>Dem Beschwerdeführer ist angesichts seines weit überwiegenden Unterlie- gens eine nur leicht reduzierte Gerichtsgebühr aufzuerlegen (Art. 63 Abs. 1 VwVG i.V.m. Art. 30 lit. b SGG). Für die Berechnung der Gerichtsgebühren gelangt das Reglement vom 11. Februar 2004 über die Gerichtsgebühren vor dem Bundesstrafgericht (SR 173.711.32) zur Anwendung (Art. 63 Abs. 5 VwVG i.V.m. Art. 15 Abs. 1 lit. a SGG). Es rechtfertig sich vorliegend, die Gerichtsgebühr auf Fr. 4'700.-- anzusetzen, unter Anrechnung des geleiste- ten Kostenvorschusses von Fr. 5’000.-- (Art. 3 des Reglements). Die Bun- desstrafgerichtskasse ist anzuweisen, dem Beschwerdeführer Fr. 300.-- zu- rückzuerstatten.</w:t>
      </w:r>
    </w:p>
    <w:p>
      <w:r>
        <w:t>- 21 -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