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RR.2009.11 vom 9. März 2009</w:t>
      </w:r>
    </w:p>
    <w:p>
      <w:r>
        <w:t>Bundesstrafgericht, 2009-03-09, DE</w:t>
      </w:r>
    </w:p>
    <w:p>
      <w:r>
        <w:rPr>
          <w:b/>
        </w:rPr>
        <w:t xml:space="preserve">Quelle: </w:t>
      </w:r>
      <w:r>
        <w:t>https://mcp.opencaselaw.ch/entscheid/bstger_RR.2009.11</w:t>
      </w:r>
    </w:p>
    <w:p>
      <w:r>
        <w:t>FR: TPF RR.2009.11 du 9 mars 2009</w:t>
      </w:r>
    </w:p>
    <w:p>
      <w:r>
        <w:t>IT: TPF RR.2009.11 del 9 marzo 2009</w:t>
      </w:r>
    </w:p>
    <w:p>
      <w:pPr>
        <w:pStyle w:val="Heading2"/>
      </w:pPr>
      <w:r>
        <w:t>Regeste</w:t>
      </w:r>
    </w:p>
    <w:p>
      <w:r>
        <w:t>Internationale Rechtshilfe in Strafsachen an Deutschland Herausgabe von Beweismitteln (Art. 74 IRSG)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Juni 2008 an die Schweiz gelangt ist;</w:t>
      </w:r>
    </w:p>
    <w:p>
      <w:r>
        <w:t>- das Bundesamt für Justiz das Rechtshilfeersuchen der für den Kanton Zü- rich zuständigen Staatsanwaltschaft I des Kantons Zürich (nachfolgend “Staatsanwaltschaft“) übermittelt hat;</w:t>
      </w:r>
    </w:p>
    <w:p>
      <w:r>
        <w:t>- die Staatsanwaltschaft mit Eintretens- und Zwischenverfügung vom 28. August 2008 auf das Rechtshilfeersuchen eingetreten ist, diesem mit Schlussverfügung vom 15. Dezember 2008 entsprochen und die Heraus- gabe verschiedener Bankunterlagen und Beweismittel unter Aufrechterhal- tung der am 28. August 2008 angeordneten Sperre der Bankkonten bei der Bank B. von A. verfügt hat;</w:t>
      </w:r>
    </w:p>
    <w:p>
      <w:r>
        <w:t>- die Schlussverfügung der Staatsanwaltschaft vom 15. Dezember 2008 der vom Rechtshilfeersuchen betroffenen Bank zugestellt worden ist; die Bank die Schlussverfügung mit Schreiben vom 18. Dezember 2008 an “C.“ wei- tergeleitet hat (act. 1.1);</w:t>
      </w:r>
    </w:p>
    <w:p>
      <w:r>
        <w:t>- der Beschwerdeführer gegen die Schlussverfügung vom 15. Dezember 2008 mit Beschwerde vom 23. Januar 2009, eingegangen am 26. Januar 2009, an die II. Beschwerdekammer des Bundesstrafgerichts gelangt ist (act. 1);</w:t>
      </w:r>
    </w:p>
    <w:p>
      <w:r>
        <w:t>- der Beschwerdeführer mit Schreiben vom 26. Januar 2009 eingeladen wurde, bis zum 3. Februar 2009 einen Kostenvorschuss von Fr. 4'000.-- zu leisten und darauf aufmerksam gemacht wurde, dass bei Säumnis auf die Beschwerde nicht eingetreten wird (act. 3); er zudem aufgefordert wurde, bis zum gleichen Datum in der Schweiz ein Zustelldomizil (eine Adresse, an die alle gerichtlichen Schriftstücke rechtsgültig übermittelt werden kön- nen) zu bezeichnen, ansonsten weitere Zustellungen durch das Bundes- strafgericht grundsätzlich unterbleiben und insbesondere der Schlussent- scheid nicht zugestellt wird (act. 3);</w:t>
      </w:r>
    </w:p>
    <w:p>
      <w:r>
        <w:t>- die Frist zur Bezahlung des Kostenvorschusses gewahrt ist, wenn der Be- trag rechtzeitig zu Gunsten der Behörde der Schweizerischen Post überge-</w:t>
      </w:r>
    </w:p>
    <w:p>
      <w:r>
        <w:t>- 3 -</w:t>
      </w:r>
    </w:p>
    <w:p>
      <w:r>
        <w:t>ben oder einem Post- oder Bankkonto in der Schweiz belastet worden ist (Art. 21 Abs. 3 VwVG i.V.m. Art. 30 lit. b SGG);</w:t>
      </w:r>
    </w:p>
    <w:p>
      <w:r>
        <w:t>- der Beschwerdeführer innert Frist den verlangten Kostenvorschuss nicht bezahlt und weder um Zahlungserleichterungen noch um Gewährung der unentgeltlichen Rechtspflege ersucht hat;</w:t>
      </w:r>
    </w:p>
    <w:p>
      <w:r>
        <w:t>- nach Ablauf der Frist der schwedische Rechtsvertreter des Beschwerdefüh- rers mit Schreiben vom 12. Februar 2009, eingegangen am 19. Februar 2009, auf Englisch geltend macht, verschiedene Dokumente auf Deutsch erhalten zu haben, deren Inhalt mangels deutscher Sprachkenntnisse we- der er noch der Beschwerdeführer verstanden hätten; er im nämlichen Schreiben um Übermittlung der bisher auf Deutsch verfassten Korrespon- denz dieser Behörde in englischer oder schwedischer Sprache ersucht (act. 4 und 4.1);</w:t>
      </w:r>
    </w:p>
    <w:p>
      <w:r>
        <w:t>- vor den Bundesbehörden eine der vier Amtssprachen zu benutzen ist (Art. 33a Abs. 1 VwVG); Amtssprachen des Bundes Deutsch, Französisch, Italienisch und Rätoromanisch sind (Art. 4 BV); im Beschwerdeverfahren die Sprache des angefochtenen Entscheides massgebend ist (Art. 33a Abs. 2 VwVG i.V.m. Art. 30 lit. b SGG); die angefochtene Schlussverfügung vom 15. Dezember 2008 auf Deutsch einging, weshalb in Anwendung der vorgenannten Bestimmungen das vorliegende Verfahren, inklusive Korre- spondenz mit den Verfahrensbeteiligten, auf Deutsch geführt wird;</w:t>
      </w:r>
    </w:p>
    <w:p>
      <w:r>
        <w:t>- gemäss der bundesgerichtlichen Rechtsprechung sich aus dem grund- rechtlichen Gehörsanspruch keine allgemeine Pflicht der Behörde ergibt, sich in der Sprache des Betroffenen an diesen zu wenden, wenn er die Amtssprache nicht beherrscht (Urteil des Bundesgerichts 5A.20/2002 vom 27. November 2002, E. 2; BGE 115 Ia 64 E. 6b; MICHELE ALBERTINI, Der verfassungsmässige Anspruch auf rechtliches Gehör im Verwaltungsver- fahren des modernen Staates, Diss. iur., Bern 2000, S. 342);</w:t>
      </w:r>
    </w:p>
    <w:p>
      <w:r>
        <w:t>- es im Lichte dieser Lehre und Rechtsprechung dem Beschwerdeführer ob- liegt, einen Übersetzer beizuziehen, wenn er die in einer Amtssprache ver- fasste Korrespondenz einer Behörde nicht versteht; Gründe, weshalb der Beizug eines Übersetzers vorliegend nicht zumutbar gewesen sein soll, weder geltend gemacht wurden noch ersichtlich sind;</w:t>
      </w:r>
    </w:p>
    <w:p>
      <w:r>
        <w:t>- in diesem Sinne dem Ersuchen des Beschwerdeführers um Übersetzung der Korrespondenz des Bundesgerichts nicht stattzugeben ist; der Be- schwerdeführer aus dem geltend gemachten Umstand, die ihm zugestellten</w:t>
      </w:r>
    </w:p>
    <w:p>
      <w:r>
        <w:t>- 4 -</w:t>
      </w:r>
    </w:p>
    <w:p>
      <w:r>
        <w:t>Schreiben, darunter die Einladung zur Einzahlung des Kostenvorschusses unter Hinweis auf die Säumnisfolgen, nicht verstanden zu haben, nichts zu seinen Gunsten ableiten kann; bei dieser Sachlage ebenso wenig einem al- lenfalls sinngemäss gestellten Gesuch des Beschwerdeführers um Wieder- herstellung der Frist entsprochen würde;</w:t>
      </w:r>
    </w:p>
    <w:p>
      <w:r>
        <w:t>- auf die Beschwerde daher androhungsgemäss nicht einzutreten ist (Art. 63 Abs. 4 VwVG i.V.m. Art. 30 lit. b SGG);</w:t>
      </w:r>
    </w:p>
    <w:p>
      <w:r>
        <w:t>- im Übrigen gegen Schlussverfügungen der ausführenden kantonalen Be- hörde innert 30 Tagen ab der schriftlichen Mitteilung bei der II. Beschwer- dekammer des Bundesstrafgerichts Beschwerde geführt werden kann (Art. 80e Abs. 1 i.V.m. Art. 80k IRSG; Art. 9 Abs. 3 des Reglements für das Bundesstrafgericht, SR 173.710);</w:t>
      </w:r>
    </w:p>
    <w:p>
      <w:r>
        <w:t>- die Rechtshilfeverfügung im Zeitpunkt der Entgegennahme durch die Bank grundsätzlich als eröffnet gilt (Urteil des Bundesgerichts 1A.212/2003 vom 30. August 2004, E. 7.3), jedoch spätestens ab dem Zeitpunkt der Ablage der Verfügung in das Banklagernd-Dossier (BGE 124 II 124 E. 2 S. 126), wenn der von der Verfügung betroffene Kontoinhaber mit seiner Bank eine Vereinbarung über die banklagernde Korrespondenz abgeschlossen und den Rechtshilfebehörden keine Zustelladresse in der Schweiz notifiziert hat;</w:t>
      </w:r>
    </w:p>
    <w:p>
      <w:r>
        <w:t>- anhand der Zustelladresse “C.“ in der Mitteilung der Schlussverfügung durch die Bank auf eine Vereinbarung über die banklagernde Korrespon- denz zwischen der Bank und dem Beschwerdeführer zu schliessen ist; die Ablage der Schlussverfügung vom 15. Dezember 2008 in das Banklagernd- Dossier somit noch am selben Tag der Mitteilung, d.h. am 18. Dezember 2008, erfolgt ist; der Beschwerdeführer den Rechtshilfebehörden keine Zu- stelladresse in der Schweiz notifiziert hat;</w:t>
      </w:r>
    </w:p>
    <w:p>
      <w:r>
        <w:t>- die Schlussverfügung demgemäss spätestens am 18. Dezember 2008 als dem Beschwerdeführer eröffnet zu gelten hat; die 30-tägige Frist zur Erhe- bung der Beschwerde demzufolge am 19. Januar 2009 abgelaufen ist; der Beschwerdeführer seine vom 23. Januar 2009 datierte Beschwerde, einge- gangen am 26. Januar 2009, somit verspätet erhoben hat, weshalb auch aus diesem Grund auf seine Beschwerde nicht einzutreten ist;</w:t>
      </w:r>
    </w:p>
    <w:p>
      <w:r>
        <w:t>- es sich vorliegend rechtfertigt, auf die Erhebung einer Gerichtsgebühr zu verzichten (Art. 63 Abs. 1 Satz VwVG i.V.m. Art. 30 lit. b SGG);</w:t>
      </w:r>
    </w:p>
    <w:p>
      <w:r>
        <w:t>- 5 -</w:t>
      </w:r>
    </w:p>
    <w:p>
      <w:r>
        <w:t>- eine Partei, die im Ausland wohnt, gemäss Art. 80m lit. b IRSG i.V.m. Art. 9 IRSV ein Zustelldomizil in der Schweiz bezeichnen muss, ansonsten die Zustellung unterbleiben kann;</w:t>
      </w:r>
    </w:p>
    <w:p>
      <w:r>
        <w:t>- der Beschwerdeführer der Aufforderung vom 26. Januar 2009 zur Bezeich- nung eines Zustelldomizils in der Schweiz nicht nachgekommen ist, wes- halb dieser Entscheid ihm androhungsgemäss nicht formell eröffnet wird und die Zustellung an den Beschwerdeführer anstelle dessen ad acta er- folgt.</w:t>
      </w:r>
    </w:p>
    <w:p>
      <w:r>
        <w:t>- 6 -</w:t>
      </w:r>
    </w:p>
    <w:p>
      <w:r>
        <w:t>Demnach erkennt die II.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