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RR.2008.248 vom 25. September 2008</w:t>
      </w:r>
    </w:p>
    <w:p>
      <w:r>
        <w:t>Bundesstrafgericht, 2008-09-25, DE</w:t>
      </w:r>
    </w:p>
    <w:p>
      <w:r>
        <w:rPr>
          <w:b/>
        </w:rPr>
        <w:t xml:space="preserve">Quelle: </w:t>
      </w:r>
      <w:r>
        <w:t>https://mcp.opencaselaw.ch/entscheid/bstger_RR.2008.248</w:t>
      </w:r>
    </w:p>
    <w:p>
      <w:r>
        <w:t>FR: TPF RR.2008.248 du 25 septembre 2008</w:t>
      </w:r>
    </w:p>
    <w:p>
      <w:r>
        <w:t>IT: TPF RR.2008.248 del 25 settembre 2008</w:t>
      </w:r>
    </w:p>
    <w:p>
      <w:pPr>
        <w:pStyle w:val="Heading2"/>
      </w:pPr>
      <w:r>
        <w:t>Regeste</w:t>
      </w:r>
    </w:p>
    <w:p>
      <w:r>
        <w:t>Internationale Rechtshilfe in Strafsachen an Österreich</w:t>
      </w:r>
    </w:p>
    <w:p>
      <w:pPr>
        <w:pStyle w:val="Heading2"/>
      </w:pPr>
      <w:r>
        <w:t>Volltext</w:t>
      </w:r>
    </w:p>
    <w:p>
      <w:r>
        <w:t>Entscheid vom 25. September 2008 II. Beschwerdekammer Besetzung</w:t>
      </w:r>
    </w:p>
    <w:p>
      <w:r>
        <w:t>Bundesstrafrichter Cornelia Cova, Vorsitz, Andreas J. Keller und Roy Garré, Gerichtsschreiberin Andrea Bütler</w:t>
      </w:r>
    </w:p>
    <w:p>
      <w:r>
        <w:t>Parteien</w:t>
      </w:r>
    </w:p>
    <w:p>
      <w:r>
        <w:t>A. AG, Beschwerdeführerin</w:t>
      </w:r>
    </w:p>
    <w:p>
      <w:r>
        <w:t>gegen</w:t>
      </w:r>
    </w:p>
    <w:p>
      <w:r>
        <w:t>STAATSANWALTSCHAFT DES KANTONS SOLO- THURN, Beschwerdegegner</w:t>
      </w:r>
    </w:p>
    <w:p>
      <w:r>
        <w:t>Gegenstand</w:t>
      </w:r>
    </w:p>
    <w:p>
      <w:r>
        <w:t>Internationale Rechtshilfe in Strafsachen an Öster- reich</w:t>
      </w:r>
    </w:p>
    <w:p>
      <w:r>
        <w:t>B u n d e s s t r a f g e r i c h t T r i b u n a l p é n a l f é d é r a l T r i b u n a l e p e n a l e f e d e r a l e T r i b u n a l p e n a l f e d e r a l Geschäftsnummer: RR.2008.248</w:t>
      </w:r>
    </w:p>
    <w:p>
      <w:r>
        <w:t>- 2 -</w:t>
      </w:r>
    </w:p>
    <w:p>
      <w:r>
        <w:t>Die II. Beschwerdekammer zieht in Erwägung, dass</w:t>
      </w:r>
    </w:p>
    <w:p>
      <w:r>
        <w:t>- die Staatsanwaltschaft Feldkirch (Österreich) ein Strafverfahren gegen B. und C. wegen Betruges führt;</w:t>
      </w:r>
    </w:p>
    <w:p>
      <w:r>
        <w:t>- die Staatsanwaltschaft Feldkirch mit Rechtshilfeersuchen vom 10. Juli 2008 die Staatsanwaltschaft des Kantons Solothurn (nachfolgend "Staatsanwalt- schaft") u.a. ersuchte, rückwirkend die E-Mails, gesendet und empfangen von der Adresse "D." zu erheben;</w:t>
      </w:r>
    </w:p>
    <w:p>
      <w:r>
        <w:t>- die Staatsanwaltschaft mit Verfügung vom 29. August 2008 die A. AG auffor- derte, sämtliche noch gespeicherten E-Mails, welche über die genannte Ad- resse gesendet oder empfangen wurden, in elektronischer Form der Staats- anwaltschaft zur Verfügung zu stellen (act. 1.3);</w:t>
      </w:r>
    </w:p>
    <w:p>
      <w:r>
        <w:t>- die A. AG am 11. September 2008 gegen diese Verfügung beim Obergericht des Kantons Solothurn (nachfolgend "Obergericht") Beschwerde erhob mit dem Antrag auf Aufhebung der Verfügung (act. 1.1);</w:t>
      </w:r>
    </w:p>
    <w:p>
      <w:r>
        <w:t>- das Obergericht sich als nicht zuständig erachtete und daher mit Schreiben vom 15. September 2008 die Akten an das Bundesstrafgericht überwies (act. 1);</w:t>
      </w:r>
    </w:p>
    <w:p>
      <w:r>
        <w:t>- das Bundesstrafgericht seine Zuständigkeit von Amtes wegen prüft (Art. 7 Abs. 2 des Bundesgesetzes über das Verwaltungsverfahren [VwVG; SR 172.021] i.V.m. Art. 12 Abs. 1 des Bundesgesetzes über internationale Rechtshilfe in Strafsachen [IRSG; SR 351.1.]);</w:t>
      </w:r>
    </w:p>
    <w:p>
      <w:r>
        <w:t>- die II. Beschwerdekammer des Bundesstrafgerichtes über Beschwerden in internationalen Rechtshilfeangelegenheiten entscheidet (Art. 25 Abs. 1 IRSG; Art. 28 Abs. 1 lit. e SGG i.V.m. Art. 9 Abs. 3 des Reglementes für das Bun- desstrafgericht), womit die Zuständigkeit der II. Beschwerdekammer grund- sätzlich gegeben und ein Meinungsaustausch i.S.v. Art. 8 Abs. 2 VwVG nicht erforderlich ist;</w:t>
      </w:r>
    </w:p>
    <w:p>
      <w:r>
        <w:t>- im Rahmen der internationalen Rechtshilfe in Strafsachen nur Schlussverfü- gungen der ausführenden kantonalen Behörden oder der ausführenden Bun- desbehörde, mit welchen das Rechtshilfeverfahren abgeschlossen wird, zu- sammen mit den vorangehenden Zwischenverfügungen der Beschwerde un- terliegen (Art. 80e Abs. 1 IRSG);</w:t>
      </w:r>
    </w:p>
    <w:p>
      <w:r>
        <w:t>- 3 -</w:t>
      </w:r>
    </w:p>
    <w:p>
      <w:r>
        <w:t>- Zwischenverfügungen nur dann selbständig angefochten werden können, wenn sie durch die Beschlagnahme von Vermögenswerten und Wertgegen- ständen oder durch die Anwesenheit ausländischer Prozessbeteiligter einen unmittelbaren und nicht wieder gutzumachenden Nachteil bewirken (Art. 80e Abs. 2 IRSG);</w:t>
      </w:r>
    </w:p>
    <w:p>
      <w:r>
        <w:t>- die Verfügung der Staatsanwaltschaft vom 29. August 2008 weder eine Schlussverfügung noch eine selbständig anfechtbare Zwischenverfügung im Sinne der genannten Bestimmungen darstellt, weshalb auf die Beschwerde nicht einzutreten ist;</w:t>
      </w:r>
    </w:p>
    <w:p>
      <w:r>
        <w:t>- angesichts der Besonderheit des Falles ausnahmsweise keine Gerichtsge- bühren zu erheben sind (Art. 63 Abs. 1 VwVG).</w:t>
      </w:r>
    </w:p>
    <w:p>
      <w:r>
        <w:t>- 4 -</w:t>
      </w:r>
    </w:p>
    <w:p>
      <w:r>
        <w:t>Demnach erkennt die II. Beschwerdekammer:</w:t>
      </w:r>
    </w:p>
    <w:p>
      <w:r>
        <w:t>1. Auf die Beschwerde wird nicht eingetreten.</w:t>
      </w:r>
    </w:p>
    <w:p>
      <w:r>
        <w:t>2. Es werden keine Gerichtsgebühren erhoben.</w:t>
      </w:r>
    </w:p>
    <w:p>
      <w:r>
        <w:t>Bellinzona, 25. September 2008</w:t>
      </w:r>
    </w:p>
    <w:p>
      <w:r>
        <w:t>Im Namen der II. Beschwerdekammer des Bundesstrafgerichts</w:t>
      </w:r>
    </w:p>
    <w:p>
      <w:r>
        <w:t>Die Präsidentin:</w:t>
      </w:r>
    </w:p>
    <w:p>
      <w:r>
        <w:t>Die Gerichtsschreiberin:</w:t>
      </w:r>
    </w:p>
    <w:p>
      <w:r>
        <w:t>Zustellung an</w:t>
      </w:r>
    </w:p>
    <w:p>
      <w:r>
        <w:t>- A. AG - Obergericht des Kantons Solothurn - Staatsanwaltschaft des Kantons Solothurn - Bundesamt für Justiz, Fachbereich Rechtshilfe</w:t>
      </w:r>
    </w:p>
    <w:p>
      <w:r>
        <w:t>Rechtsmittelbelehrung Dieser Entscheid ist nicht anfechtbar (vgl. Art. 93 Abs. 1 und 2 BGG)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