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RR.2008.220 vom 17. November 2008</w:t>
      </w:r>
    </w:p>
    <w:p>
      <w:r>
        <w:t>Bundesstrafgericht, 2008-11-17, DE</w:t>
      </w:r>
    </w:p>
    <w:p>
      <w:r>
        <w:rPr>
          <w:b/>
        </w:rPr>
        <w:t xml:space="preserve">Quelle: </w:t>
      </w:r>
      <w:r>
        <w:t>https://mcp.opencaselaw.ch/entscheid/bstger_RR.2008.220</w:t>
      </w:r>
    </w:p>
    <w:p>
      <w:r>
        <w:t>FR: TPF RR.2008.220 du 17 novembre 2008</w:t>
      </w:r>
    </w:p>
    <w:p>
      <w:r>
        <w:t>IT: TPF RR.2008.220 del 17 novembre 2008</w:t>
      </w:r>
    </w:p>
    <w:p>
      <w:pPr>
        <w:pStyle w:val="Heading2"/>
      </w:pPr>
      <w:r>
        <w:t>Regeste</w:t>
      </w:r>
    </w:p>
    <w:p>
      <w:r>
        <w:t>Internationale Rechtshilfe in Strafsachen an die USA Herausgabe von Beweismitteln (Art. 1 Ziff. 4 lit. c RVUS)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und 26. September 2008 an die II. Beschwerdekammer des Bundes- strafgerichts gelangt ist mit den Anträgen, die Verfügungen seien aufzuhe- ben und es sei ihm die unentgeltliche Rechtspflege zu gewähren;</w:t>
      </w:r>
    </w:p>
    <w:p>
      <w:r>
        <w:t>- das Gesuch um Gewährung der unentgeltlichen Rechtspflege mit Ent- scheid der II. Beschwerdekammer vom 16. Oktober 2008 abgewiesen und A. eingeladen wurde, bis zum 3. November 2008 einen Kostenvorschuss von Fr. 6’000.-- zu leisten, ansonsten auf die Beschwerden nicht eingetre- ten wird; die Kosten des Entscheids über die unentgeltliche Rechtspflege bei der Hauptsache belassen wurden;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30 lit. b SGG);</w:t>
      </w:r>
    </w:p>
    <w:p>
      <w:r>
        <w:t>- der Beschwerdeführer den verlangten Kostenvorschuss nicht bezahlt hat;</w:t>
      </w:r>
    </w:p>
    <w:p>
      <w:r>
        <w:t>- auf die Beschwerden daher androhungsgemäss nicht einzutreten ist (Art. 63 Abs. 4 VwVG i.V.m. Art. 30 lit. b SGG);</w:t>
      </w:r>
    </w:p>
    <w:p>
      <w:r>
        <w:t>- der Beschwerdeführer bei diesem Ausgang des Verfahrens als unterlie- gende Partei zu gelten und die Verfahrenskosten inklusive die Kosten des Entscheids über die unentgeltliche Rechtspflege zu tragen hat (Art. 63 Abs. 1 VwVG i.V.m. Art. 30 lit. b SGG), wobei die Gerichtsgebühr auf Fr. 800.-- anzusetzen ist (Art. 3 des Reglements vom 11. Februar 2004 über die Gerichtsgebühren vor dem Bundesstrafgericht; SR 173.711.32; TPF RR.2007.6 vom 22. Februar 2007 E. 5).</w:t>
      </w:r>
    </w:p>
    <w:p>
      <w:r>
        <w:t>- 3 -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