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RR.2008.210 vom 24. September 2008</w:t>
      </w:r>
    </w:p>
    <w:p>
      <w:r>
        <w:t>Bundesstrafgericht, 2008-09-24, DE</w:t>
      </w:r>
    </w:p>
    <w:p>
      <w:r>
        <w:rPr>
          <w:b/>
        </w:rPr>
        <w:t xml:space="preserve">Quelle: </w:t>
      </w:r>
      <w:r>
        <w:t>https://mcp.opencaselaw.ch/entscheid/bstger_RR.2008.210</w:t>
      </w:r>
    </w:p>
    <w:p>
      <w:r>
        <w:t>FR: TPF RR.2008.210 du 24 septembre 2008</w:t>
      </w:r>
    </w:p>
    <w:p>
      <w:r>
        <w:t>IT: TPF RR.2008.210 del 24 settembre 2008</w:t>
      </w:r>
    </w:p>
    <w:p>
      <w:pPr>
        <w:pStyle w:val="Heading2"/>
      </w:pPr>
      <w:r>
        <w:t>Regeste</w:t>
      </w:r>
    </w:p>
    <w:p>
      <w:r>
        <w:t>Internationale Rechtshilfe in Strafsachen an Deutschland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August 2008 zuständigkeitshalber an die II. Beschwerdekammer des Bundesstrafgerichts weitergeleitet hat;</w:t>
      </w:r>
    </w:p>
    <w:p>
      <w:r>
        <w:t>- A. und B. am 20. August 2008 eingeladen wurden, bis zum 1. September 2008 je einen Kostenvorschuss von Fr. 1'500.-- zu leisten und darauf auf- merksam gemacht wurden, dass bei Säumnis auf die Beschwerden nicht eingetreten wird (act. 4 und 5);</w:t>
      </w:r>
    </w:p>
    <w:p>
      <w:r>
        <w:t>- die Frist zur Bezahlung der Kostenvorschüsse auf Ersuchen von A. und B. vom 1. September 2008 bis zum 15. September 2008 erstreckt wurde (act. 6);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21 Abs. 3 VwVG i.V.m. Art. 30 lit. b SGG);</w:t>
      </w:r>
    </w:p>
    <w:p>
      <w:r>
        <w:t>- die Beschwerdeführer die verlangten Kostenvorschüsse nicht bezahlt ha- ben und weder um Zahlungserleichterungen noch um Gewährung der un- entgeltlichen Rechtspflege ersucht haben;</w:t>
      </w:r>
    </w:p>
    <w:p>
      <w:r>
        <w:t>- auf die Beschwerden daher androhungsgemäss nicht einzutreten ist (Art. 63 Abs. 4 VwVG i.V.m. Art. 30 lit. b SGG);</w:t>
      </w:r>
    </w:p>
    <w:p>
      <w:r>
        <w:t>- 3 -</w:t>
      </w:r>
    </w:p>
    <w:p>
      <w:r>
        <w:t>- die Beschwerdeführer bei diesem Ausgang des Verfahrens kostenpflichtig werden (Art. 63 Abs. 1 VwVG i.V.m. Art. 30 lit. b SGG), wobei die Gerichts- gebühren auf je Fr. 300.-- anzusetzen sind (vgl. Art. 3 des Reglements vom 11. Februar 2004 über die Gerichtsgebühren vor dem Bundesstrafgericht, SR 173.711.32; TPF RR.2007.6 vom 22. Februar 2007 E. 5).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