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RR.2008.145 vom 17. Juli 2008</w:t>
      </w:r>
    </w:p>
    <w:p>
      <w:r>
        <w:t>Bundesstrafgericht, 2008-07-17, FR</w:t>
      </w:r>
    </w:p>
    <w:p>
      <w:r>
        <w:rPr>
          <w:b/>
        </w:rPr>
        <w:t xml:space="preserve">Quelle: </w:t>
      </w:r>
      <w:r>
        <w:t>https://mcp.opencaselaw.ch/entscheid/bstger_RR.2008.145</w:t>
      </w:r>
    </w:p>
    <w:p>
      <w:r>
        <w:t>FR: TPF RR.2008.145 du 17 juillet 2008</w:t>
      </w:r>
    </w:p>
    <w:p>
      <w:r>
        <w:t>IT: TPF RR.2008.145 del 17 luglio 2008</w:t>
      </w:r>
    </w:p>
    <w:p>
      <w:pPr>
        <w:pStyle w:val="Heading2"/>
      </w:pPr>
      <w:r>
        <w:t>Regeste</w:t>
      </w:r>
    </w:p>
    <w:p>
      <w:r>
        <w:t>Délégation de la poursuite à la France / Demande de levée de séquestre Recours pour déni de justice</w:t>
      </w:r>
    </w:p>
    <w:p>
      <w:pPr>
        <w:pStyle w:val="Heading2"/>
      </w:pPr>
      <w:r>
        <w:t>Erwägungen</w:t>
      </w:r>
    </w:p>
    <w:p>
      <w:r>
        <w:rPr>
          <w:b/>
        </w:rPr>
        <w:t>E. 1</w:t>
      </w:r>
    </w:p>
    <w:p>
      <w:r>
        <w:t>Le recours pour déni de justice formel est admis.</w:t>
      </w:r>
    </w:p>
    <w:p>
      <w:r>
        <w:rPr>
          <w:b/>
        </w:rPr>
        <w:t>E. 2</w:t>
      </w:r>
    </w:p>
    <w:p>
      <w:r>
        <w:t>La mesure de saisie est maintenue.</w:t>
      </w:r>
    </w:p>
    <w:p>
      <w:r>
        <w:rPr>
          <w:b/>
        </w:rPr>
        <w:t>E. 3</w:t>
      </w:r>
    </w:p>
    <w:p>
      <w:r>
        <w:t>Un émolument de Fr. 1500.--, couvert par l’avance de frais acquittée, est mis à la charge du recourant. La différence, d’un montant de Fr. 2500.--, lui est restituée.</w:t>
      </w:r>
    </w:p>
    <w:p>
      <w:r>
        <w:rPr>
          <w:b/>
        </w:rPr>
        <w:t>E. 4</w:t>
      </w:r>
    </w:p>
    <w:p>
      <w:r>
        <w:t>L’Office fédéral de la justice versera au recourant une indemnité de Fr. 1000.-- à titre de dépens.</w:t>
      </w:r>
    </w:p>
    <w:p>
      <w:r>
        <w:t>Bellinzone, le 17 juillet 2008</w:t>
      </w:r>
    </w:p>
    <w:p>
      <w:r>
        <w:t>Au nom de la IIe Cour des plaintes du Tribunal pénal fédéral</w:t>
      </w:r>
    </w:p>
    <w:p>
      <w:r>
        <w:t>La présidente: la greffière:</w:t>
      </w:r>
    </w:p>
    <w:p>
      <w:r>
        <w:t>Distribution</w:t>
      </w:r>
    </w:p>
    <w:p>
      <w:r>
        <w:t>- Me Jean-Marie Crettaz, avocat, - Office fédéral de la justice, - Procureur général du Canton de Genève ,</w:t>
      </w:r>
    </w:p>
    <w:p>
      <w:r>
        <w:t>- 7 -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