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RR.2008.116 vom 1. Juli 2008</w:t>
      </w:r>
    </w:p>
    <w:p>
      <w:r>
        <w:t>Bundesstrafgericht, 2008-07-01, DE</w:t>
      </w:r>
    </w:p>
    <w:p>
      <w:r>
        <w:rPr>
          <w:b/>
        </w:rPr>
        <w:t xml:space="preserve">Quelle: </w:t>
      </w:r>
      <w:r>
        <w:t>https://mcp.opencaselaw.ch/entscheid/bstger_RR.2008.116</w:t>
      </w:r>
    </w:p>
    <w:p>
      <w:r>
        <w:t>FR: TPF RR.2008.116 du 1 juillet 2008</w:t>
      </w:r>
    </w:p>
    <w:p>
      <w:r>
        <w:t>IT: TPF RR.2008.116 del 1 luglio 2008</w:t>
      </w:r>
    </w:p>
    <w:p>
      <w:pPr>
        <w:pStyle w:val="Heading2"/>
      </w:pPr>
      <w:r>
        <w:t>Regeste</w:t>
      </w:r>
    </w:p>
    <w:p>
      <w:r>
        <w:t>Auslieferung an Mazedonien Auslieferungsentscheid (Art. 55 IRSG), akzessorisches Haftentlassungsgesuch, unentgeltliche Rechtspflege (Art. 65 VwVG)</w:t>
      </w:r>
    </w:p>
    <w:p>
      <w:pPr>
        <w:pStyle w:val="Heading2"/>
      </w:pPr>
      <w:r>
        <w:t>Erwägungen</w:t>
      </w:r>
    </w:p>
    <w:p>
      <w:r>
        <w:rPr>
          <w:b/>
        </w:rPr>
        <w:t>E. 31</w:t>
      </w:r>
    </w:p>
    <w:p>
      <w:r>
        <w:t>Januar 2008 die Bundesrepublik Deutschland erwähnt wird, muss als</w:t>
      </w:r>
    </w:p>
    <w:p>
      <w:r>
        <w:t>- 12 -</w:t>
      </w:r>
    </w:p>
    <w:p>
      <w:r>
        <w:t>offensichtlicher Irrtum gewertet werden, welcher keine Verweigerung der Auslieferung zur Folge haben kann. Soweit der Beschwerdeführer in die- sem Zusammenhang erneut rügt, die Angaben zur Verjährung und die Zu- sicherung, dass auf Verlangen ein neues Gerichtsverfahren durchgeführt wird, seien ungenügend, kann auf die unter Ziff. 3 und 4 zuvor erfolgten Ausführungen verwiesen werden.</w:t>
      </w:r>
    </w:p>
    <w:p>
      <w:r>
        <w:t>Die Rügen des Beschwerdeführers im Zusammenhang mit den formellen Voraussetzungen des Auslieferungsersuchens sind folglich unbegründet.</w:t>
      </w:r>
    </w:p>
    <w:p>
      <w:r>
        <w:t>6.</w:t>
      </w:r>
    </w:p>
    <w:p>
      <w:r>
        <w:t>6.1 Der Beschwerdeführer beruft sich sodann auf den Alibibeweis gemäss Art. 47 Abs. 1 lit. b IRSG und verlangt den Beizug der Strafverfahrensakten ST.2007.34647 des Untersuchungsrichteramtes St. Gallen, der Asylakten sowie die Einholung von Amtsauskünften bei den österreichischen Behör- den, die Befragung von verschiedenen Zeugen und die persönliche Befra- gung von ihm selbst durch die Beschwerdegegnerin. Zusätzlich zu diesen bereits im Verfahren vor der Vorinstanz gestellten Beweisanträgen verlangt er zudem die Einholung von Amtsauskünften bei den deutschen Behörden (act. 1 Ziff. 5a). Der Beschwerdeführer argumentiert, er sei am 6. Juli 2003 nicht am Flughafen Petrovec-Skopje gewesen. Auch hätte er sich seit 2001 nie mehr in Mazedonien aufgehalten. Aus den Akten des Untersuchungs- richteramtes St. Gallen ergebe sich, dass er in Österreich am 26. Septem- ber 2003 zu einer Freiheitsstrafe von drei Monaten bedingt sowie am 27. Juli 2004 zu einer Freiheitsstrafe von 16 Monaten verurteilt worden und schliesslich am 4. Dezember 2004 aus dem österreichischen Strafvollzug entlassen worden sei. Am 21. Juli 2003 sei er überdies aufgrund einer am 2. Juni 2003 in Deutschland verübten Tat vom zuständigen Gericht in Leip- zig verurteilt worden. Ausserdem hätte die Bezirkshauptmannschaft Blu- denz (Österreich) mit E-Mail vom 7. Mai 2008 betätigt, dass er am 17. Sep- tember 2003 in Österreich einen Asylantrag gestellt hätte, zuvor vom 12. August bis 6. Oktober 2003 in Ausschaffungshaft gewesen sei und schliesslich die Zeit vom 14. Januar 2004 bis am 4. Dezember 2004 in Un- tersuchungshaft und in Strafhaft verbracht habe. Es bestünden daher äus- serst gewichtige Indizien dafür, dass er sich zum Zeitpunkt der angeblichen Straftat vom 6. Juli 2003 weder am Flughafen Petrovec-Skopje noch sonst wo in Mazedonien aufgehalten haben kann. Dies umso mehr als auch die Ortsgemeinde Likove bestätigt habe, dass er sich seit der Militärkrise bzw. dem UCK-Krieg von 2000/2001 nicht mehr in der Heimat aufgehalten habe (act. 1 Ziff. 5c).</w:t>
      </w:r>
    </w:p>
    <w:p>
      <w:r>
        <w:t>- 13 -</w:t>
      </w:r>
    </w:p>
    <w:p>
      <w:r>
        <w:t>6.2 Im Gegensatz zu Art. 53 IRSG sieht das hier massgebliche EAUe den Ali- bibeweis des Verfolgten als Auslieferungshindernis nicht ausdrücklich vor. Trotz der in Art. 1 EAUe verankerten grundsätzlichen Auslieferungspflicht ist der Möglichkeit eines Alibibeweises jedoch nach der Praxis des Bun- desgerichts auch im Rahmen eines gemäss Staatsvertrag durchgeführten Auslieferungsverfahrens angemessen Rechnung zu tragen (BGE 123 II 279 E. 2b S. 281; 113 Ib 276 E. 3b - c S. 281 ff., je m.w.H.; TPF RR.2007.98+114 vom 4. Oktober 2007 E. 5.1).</w:t>
      </w:r>
    </w:p>
    <w:p>
      <w:r>
        <w:t>Die Rechtsprechung stellt an die Erbringung des Alibibeweises strenge An- forderungen (BGE 112 Ib 215 E. 5b in fine S. 221; Urteil des Bundesge- richts 1A.273/2006 vom 19. Januar 2007, E. 2.5; ROBERT ZIMMERMANN, a.a.O., S. 474 f. N. 439). Den Alibibeweis kann der Verfolgte einzig mit dem Nachweis führen, dass er zur fraglichen Zeit nicht am Tatort war oder dass es sich um einen Irrtum in der Person handelt. Dieser Nachweis ist unver- züglich und ohne Weiterungen zu erbringen (BGE 123 II 279 E. 2b S. 281; 113 Ib 276 E. 3b - c S. 281 ff., je m.w.H.; TPF RR.2007.72 vom 29. Mai 2007 E. 5.3; RR.2007.123 vom 10. Oktober 2007 E. 5.1). Die Verweigerung der Auslieferung und die Entlassung aus der Auslieferungshaft rechtferti- gen sich nur, wenn der erbrachte Alibibeweis im ersuchenden Staat un- ausweichlich zu einem Freispruch führen muss (ROBERT ZIMMERMANN, a.a.O., S. 474 f. N. 439). Im Übrigen hat die Rechtshilfebehörde weder Tat- noch Schuldfragen zu prüfen und grundsätzlich auch keine Beweiswürdi- gung vorzunehmen, sondern ist vielmehr an die Sachdarstellung im Ersu- chen gebunden, soweit diese nicht durch offensichtliche Fehler, Lücken oder Widersprüche sofort entkräftet wird (BGE 133 IV 76 E. 2.2 S. 79 m.w.H.; TPF RR.2007.116 vom 19. September 2007 E. 4.5; RR.2007.123 vom 10. Oktober 2007 E. 5.1).</w:t>
      </w:r>
    </w:p>
    <w:p>
      <w:r>
        <w:t>6.3 Beruft sich der Verfolgte auf den Alibibeweis, so nimmt das Bundesamt die gebotenen Abklärungen vor (Art. 53 Abs. 1 IRSG). In klaren Fällen wird die Auslieferung verweigert (Art. 53 Abs. 2 Satz 1 IRSG). Andernfalls wird der ersuchende Staat unter Vorlage der entlastenden Beweise aufgefordert, in- nert kurzer Frist zu erklären, ob er das Ersuchen aufrechterhalten will (Art. 53 Abs. 2 Satz 2 IRSG). Art. 53 IRSG verpflichtet die ersuchte Behör- de nicht, spezielle und komplexe Beweisverfahren durchzuführen. Insbe- sondere hat die Anhörung von im Ausland wohnhaften Personen zum gel- tend gemachten Alibi nicht im Rahmen des schweizerischen Auslieferungs- verfahrens zu erfolgen (ROBERT ZIMMERMANN, a.a.O., S. 475 N. 439).</w:t>
      </w:r>
    </w:p>
    <w:p>
      <w:r>
        <w:t>6.4 Der Beschwerdeführer argumentiert zwar, er hätte sich in den Jahren 2003 und 2004 verschiedentlich in Haft befunden. Dass er zum Tatzeitpunkt am</w:t>
      </w:r>
    </w:p>
    <w:p>
      <w:r>
        <w:t>- 14 -</w:t>
      </w:r>
    </w:p>
    <w:p>
      <w:r>
        <w:t>6. Juli 2003 inhaftiert gewesen sei, wird jedoch nicht einmal geltend ge- macht, geschweige denn stringent nachgewiesen. Blosse Indizien, dass sich der Beschwerdeführer zum Tatzeitpunkt nicht am Tatort aufgehalten haben könnte, begründen keinen Alibibeweis gemäss Art. 53 IRSG. Die vom Beschwerdeführer angerufenen Beweismittel sind nach dem Gesagten für die Erbringung des Alibibeweises nicht geeignet. Weitere Abklärungen in Anwendung von Art. 53 IRSG erübrigen sich daher. Im Rahmen eines Beschwerdeverfahrens kann der Beizug von Verfahrensakten nur insoweit verlangt werden, als diese für die Beurteilung der hängigen Beschwerde auch von Bedeutung sind (TPF RR.2007.27 vom 10. April 2007 E. 3.2). Aus den nämlichen Gründen ist daher auch dem Antrag auf Beizug der Strafverfahrensakten ST.2007.34647 des Untersuchungsrichteramtes St. Gallen und der Akten des Asylverfahrens nicht stattzugeben.</w:t>
      </w:r>
    </w:p>
    <w:p>
      <w:r>
        <w:t>Abgesehen vom Alibibeweis hat der Rechtshilferichter grundsätzlich keine Beweiswürdigung vorzunehmen. Soweit die vom Beschwerdeführer ange- rufenen Beweismittel dennoch beweisrelevant sind, hat sich ausschliesslich das zuständige mazedonische Gericht im Rahmen einer allfälligen Wieder- aufnahme des Strafverfahrens dazu zu äussern.</w:t>
      </w:r>
    </w:p>
    <w:p>
      <w:r>
        <w:t>7.</w:t>
      </w:r>
    </w:p>
    <w:p>
      <w:r>
        <w:t>7.1 Der Beschwerdeführer macht schliesslich geltend, der angefochtene Ent- scheid biete auch keine Gewähr dafür, dass er bei einer Auslieferung nach Mazedonien keine schweren körperlichen Beeinträchtigungen, keine Folter, nicht den Tod oder sonst eine drakonische, völlig unverhältnismässige Strafe zu gewärtigen habe. Aufgrund seiner früheren politischen Einstellung und Haltung bzw. seinen Aktivitäten als Kommandant bzw. Leutnant bei der UCK hätte er ernsthafte und schwerwiegende Nachteile zu befürchten. Seine Ängste in Bezug auf eine schwere Beeinträchtigung seiner körperli- chen Integrität seien angesichts der in Mazedonien nach wie vor bestehen- den Konflikte zwischen der mazedonischen Regierung und den ehemaligen UCK-Kämpfern sehr wohl ernst zu nehmen. Auch das Bundesverwaltungs- gericht hätte in einem relativ neuen Urteil D-4212/2007 vom 22. Oktober 2007 entschieden, dass auf das in diesem Fall zu beurteilende Asylgesuch eines ehemaligen UCK-Kämpfers einzutreten sei. Seine Bedenken seien umso mehr ernst zu nehmen, als dem Auslieferungsersuchen vorliegend ein Bagatelldelikt zugrunde liege und die, trotz Vorstrafenlosigkeit unbe- dingt ausgesprochene einjährige Freiheitsstrafe für die angebliche Verwen- dung eines gefälschten Dokuments als überaus hoch und völlig unverhält- nismässig anzusehen sei. Auch bemühe sich Mazedonien einerseits offen- sichtlich sehr ernsthaft um seine Auslieferung, verhalte sich aber anderer-</w:t>
      </w:r>
    </w:p>
    <w:p>
      <w:r>
        <w:t>- 15 -</w:t>
      </w:r>
    </w:p>
    <w:p>
      <w:r>
        <w:t>seits in Bezug auf die Abgabe von konkreten Zusicherungen bzw. Garan- tieerklärungen und Angaben betreffend konkrete verjährungsunterbrechen- de Handlungen auffallend zurückhaltend und bedeckt (act. 1 Ziff. 6).</w:t>
      </w:r>
    </w:p>
    <w:p>
      <w:r>
        <w:t>7.2 Die Auslieferung wird nicht bewilligt, wenn die strafbare Handlung, derent- wegen sie begehrt wird, vom ersuchten Staat als eine politische oder eine mit einer solchen zusammenhängende strafbare Handlung angesehen wird (Art. 3 Ziff. 1 EAUe; Art. 3 Abs. 1 IRSG). Das gleiche gilt, wenn der ersu- chende Staat ernstliche Gründe hat, anzunehmen, dass das Ausliefe- rungsersuchen wegen einer nach gemeinem Recht strafbaren Handlung gestellt worden ist, um eine Person aus rassischen, religiösen, nationalen oder auf politischen Anschauungen beruhenden Erwägungen zu verfolgen oder zu bestrafen, oder dass die verfolgte Person der Gefahr einer Er- schwerung ihrer Lage aus einem dieser Gründe ausgesetzt wäre (Art. 3 Ziff. 2 EAUe; Art. 2 lit. b IRSG).</w:t>
      </w:r>
    </w:p>
    <w:p>
      <w:r>
        <w:t>Um den Schutz der Bestimmungen von Art. 3 Ziff. 2 EAUe und Art. 2 lit. b IRSG beanspruchen zu können, genügt es nicht, dass die Person, deren Auslieferung verlangt wird, behauptet, aufgrund einer besonderen rechts- politischen Lage bedroht zu sein. Sie muss vielmehr in glaubhafter Weise darlegen, inwiefern ernsthafte und objektive Risiken einer verbotenen Dis- kriminierung bestehen sowie konkret aufzeigen, dass die strafrechtliche Verfolgung nur vorgeschoben und in Wirklichkeit politisch motiviert ist (BGE 132 II 469 E. 2.4 S. 472 f.; 129 II 268 E. 6.3 S. 272). Hat der Verfolg- te in der Schweiz ein Asylgesuch gestellt und wurde dieses von der zu- ständigen Behörde durch einen rechtskräftigen Entscheid abgelehnt, hat sich der Auslieferungsrichter bei der Prüfung der politischen Verfolgung grundsätzlich an die Erwägungen zu halten, die zu dieser Ablehnung ge- führt haben. Der Rechtshilferichter verfügt zwar über eine umfassende Kognition. Um widersprüchliche Entscheide zu verhindern weicht er jedoch, vorbehältlich neuer Tatsachen, im Prinzip von der Sachverhaltsfeststellung der Asylbehörde und den Erwägungen, welche zur Abweisung des Asylge- suchs geführt haben nicht ab (BGE 132 II 469 E. 2.5 S. 473 f.).</w:t>
      </w:r>
    </w:p>
    <w:p>
      <w:r>
        <w:t>Das Bundesamt für Migration (BFM) ist mit Entscheid vom 6. Februar 2008 auf das Asylgesuch des Beschwerdeführers in Anwendung von Art. 35a des Asylgesetzes (AsylG; SR 142.31) nicht eingetreten (Verfahrensakten B 207'598, act. 27). Die Beschwerde des Beschwerdeführers gegen diesen Entscheid wurde vom Bundesverwaltungsgericht mit Urteil E-1013/2008 vom 25. Februar 2008 letztinstanzlich als offensichtlich unbegründet abge- wiesen. Die Vorbringen des Beschwerdeführers, wonach er aufgrund sei- ner Rolle während des Krieges in Mazedonien von den mazedonischen</w:t>
      </w:r>
    </w:p>
    <w:p>
      <w:r>
        <w:t>- 16 -</w:t>
      </w:r>
    </w:p>
    <w:p>
      <w:r>
        <w:t>Behörden auch heute noch und trotz des Amnestieerlasses weiterhin ge- sucht werde, wurden vom BFM und vom Bundesverwaltungsgericht als nicht plausibel bzw. als völlig unglaubhaft bezeichnet. Darauf ist abzustel- len.</w:t>
      </w:r>
    </w:p>
    <w:p>
      <w:r>
        <w:t>Der Beschwerdeführer hat es im Übrigen auch im vorliegenden Beschwer- deverfahren unterlassen, konkret aufzuzeigen, inwiefern er aufgrund seiner Rolle während des Mazedonienkrieges eine politische Verfolgung zu be- fürchten habe und die ihm vorgeworfene Straftat daher nur vorgeschoben ist um ihn aus politischen Gründen zu verfolgen oder zu bestrafen. Entge- gen den Behauptungen des Beschwerdeführers stellt die diesem zur Last gelegte Ausweisfälschung zudem kein Bagatelldelikt dar. Die Freiheitsstra- fe von einem Jahr übersteigt deutlich das Mindestmass von vier Monaten gemäss Art. 2 Ziff. 1 Satz 2 EAUe. Auch kann vorliegend eine Verurteilung zu einer einjährigen Freiheitsstrafe nicht als überaus hoch und unverhält- nismässig bezeichnet werden.</w:t>
      </w:r>
    </w:p>
    <w:p>
      <w:r>
        <w:t>7.3 Die Schweiz prüft die Auslieferungsvoraussetzungen des EAUe auch im Lichte ihrer grundrechtlichen völkerrechtlichen Verpflichtungen (vgl. Art. 2 IRSG). Nach internationalem Völkerrecht sind Folter und jede andere Art grausamer, unmenschlicher oder erniedrigender Behandlung oder Bestra- fung verboten (Art. 10 Abs. 3 BV, Art. 3 EMRK, Art. 7 und 10 Ziff. 1 UNO- Pakt II). Niemand darf in einen Staat ausgeliefert werden, in dem ihm Folter oder eine andere Art grausamer und unmenschlicher Behandlung oder Be- strafung droht (Art. 25 Abs. 3 BV; BGE 133 IV 76 E. 4.1 m.w.H.). Auch be- hält sich die Schweiz die Verweigerung von Rechtshilfe vor, wenn im ersu- chenden Staat die Respektierung des vom internationalen Ordre public an- erkannten Minimalstandards an Verfahrensrechten nicht gewährleistet er- scheint (BGE 126 II 324 E. 4). Besteht die Gefahr, dass der Verfolgte im ersuchenden Staat einer gegen Art. 3 EMRK verstossenden unmenschli- chen oder erniedrigenden Behandlung ausgesetzt sein könnte, wird die Auslieferung in Anwendung Art. 80p IRSG von der Abgabe einer förmlichen Garantieerklärung bezüglich der Einhaltung der Grund- und Menschenrech- te abhängig gemacht (BGE 133 IV 134 E. 136; BGE 1C.205/2007 vom 18. Dezember 2007, E. 6.2 und 6.3). Bei Ländern mit bewährter Rechtsstaatskultur - insbesondere jenen West- europas - bestehen regelmässig keine ernsthaften Gründe für die Annah- me, dass der Verfolgte bei einer Auslieferung dem Risiko einer Art. 3 EMRK verletzenden Behandlung ausgesetzt sein könnte. Deshalb wird hier die Auslieferung ohne Auflagen gewährt. Demgegenüber gibt es gemäss der bundesgerichtlichen Rechtsprechung Fälle, in denen zwar ernsthafte Gründe für die Annahme bestehen, dass der Verfolgte im ersuchenden</w:t>
      </w:r>
    </w:p>
    <w:p>
      <w:r>
        <w:t>- 17 -</w:t>
      </w:r>
    </w:p>
    <w:p>
      <w:r>
        <w:t>Staat einer menschenrechtswidrigen Behandlung ausgesetzt sein könnte, dieses Risiko aber mittels diplomatischer Garantien behoben oder jeden- falls auf ein so geringes Mass herabgesetzt werden kann, dass es als nur noch theoretisch erscheint, so dass dem Auslieferungsersuchen, unter Auf- lagen, dennoch stattgegeben werden kann (BGE 1C.205/2007 vom 18. Dezember 2007, E. 6.7). Für die Beantwortung der Frage, ob im Einzel- fall eine Auslieferung nur nach Einholung einer förmlichen Garantieerklä- rung zulässig ist, ist eine Risikobeurteilung vorzunehmen. Zunächst ist die allgemeine menschenrechtliche Situation im ersuchenden Staat zu würdi- gen. Sodann - und vor allem - ist zu prüfen, ob der Verfolgte selber auf- grund der konkreten Umstände seines Falles der Gefahr einer menschen- rechtswidrigen Behandlung ausgesetzt wäre. Dabei spielt insbesondere ei- ne Rolle, ob er gegebenenfalls zu einer Personengruppe gehört, die im er- suchenden Staat in besonderem Masse gefährdet ist (BGE 1C.205/2007 vom 18. Dezember 2007, E. 6.8).</w:t>
      </w:r>
    </w:p>
    <w:p>
      <w:r>
        <w:t>7.4 Das Bundesgericht hat in vergleichbaren Fällen die Situation in Mazedo- nien hinsichtlich des Risikos eines Beschuldigten, Opfer einer schweren Menschenrechtsverletzung zu werden, einer Risikobeurteilung unterzogen und die Auslieferung an Mazedonien nicht von der Abgabe vorgängiger Zu- sicherungen abhängig gemacht (Urteile des Bundesgerichts 1A.261/2006 vom 9. Januar 2007; 1A.159/2006 vom 17. August 2006, E. 6.2; vgl. auch TPF RR.2007.123 vom 10. Oktober 2007). Es gibt keinen Anlass, aufgrund der seither eingetretenen Entwicklungen diese Risikobeurteilung in Frage zu stellen. Vorliegend bestehen zudem keine objektiven Anhaltspunkte da- für, dass für den Beschwerdeführer persönlich im Falle einer Auslieferung ein ernsthaftes und objektives Risiko besteht, Opfer einer schweren Verlet- zung der Menschenrechte zu werden. Solche Risiken werden seitens des Beschwerdeführers auch nicht konkret substanziiert (vgl. supra Ziff. 7.2). Die Einholung einer förmlichen Garantieerklärung ist daher nicht erforder- lich.</w:t>
      </w:r>
    </w:p>
    <w:p>
      <w:r>
        <w:t>8. Zusammenfassend ergibt sich, dass die Auslieferung an Mazedonien zu- lässig ist. Die Beschwerde ist nach dem Gesagten in allen Punkten als un- begründet abzuweisen. Dem rein akzessorischen und nicht näher begrün- deten Gesuch um Haftentlassung ist daher ebenfalls nicht stattzugeben.</w:t>
      </w:r>
    </w:p>
    <w:p>
      <w:r>
        <w:t>- 18 -</w:t>
      </w:r>
    </w:p>
    <w:p>
      <w:r>
        <w:t>9.</w:t>
      </w:r>
    </w:p>
    <w:p>
      <w:r>
        <w:t>9.1 Bei diesem Ausgang des Verfahrens würde der Beschwerdeführer, ange- sichts seines Unterliegens, grundsätzlich kostenpflichtig (Art. 63 Abs. 1 VwVG i.V.m. Art. 30 lit. b SGG).</w:t>
      </w:r>
    </w:p>
    <w:p>
      <w:r>
        <w:t>9.2 Die vom Bundesamt aufgrund von Art. 21 Abs. 1 IRSG gewährte amtliche Rechtsverbeiständung gilt nicht automatisch für das Verfahren vor der Be- schwerdekammer des Bundesstrafgerichts (TPF BH.2006.6 vom 18. April 2006 E. 6.1; RR.2007.13 vom 5. März 2007 E. 5.1). Die II. Beschwerde- kammer befreit eine Partei, die nicht über die erforderlichen Mittel verfügt, auf Antrag von der Bezahlung der Verfahrenskosten, sofern ihr Begehren nicht aussichtslos erscheint (Art. 65 Abs. 1 VwVG i.V.m. Art. 30 lit. b SGG) und bestellt dieser einen Anwalt, wenn dies zur Wahrung ihrer Rechte not- wendig ist (Art. 65 Abs. 2 VwVG i.V.m. Art. 30 lit. b SGG).</w:t>
      </w:r>
    </w:p>
    <w:p>
      <w:r>
        <w:t>Die Bedürftigkeit des Beschwerdeführers erscheint ausgewiesen. Die Be- schwerde war zudem nicht von vornherein aussichtslos, weshalb das Ge- such um unentgeltliche Rechtspflege sowie Verbeiständung in der Person von Rechtsanwalt Robert Baumann gutzuheissen und auf die Erhebung ei- ner Gerichtsgebühr zu verzichten ist.</w:t>
      </w:r>
    </w:p>
    <w:p>
      <w:r>
        <w:t>9.3 Das Honorar des amtlichen Rechtsbeistandes wird nach Ermessen festge- setzt, wenn spätestens mit der einzigen oder letzten Eingabe keine Kos- tennote eingereicht wird (Art. 3 Abs. 2 des Reglements vom 26. September 2006 über die Entschädigungen in Verfahren vor dem Bundesstrafgericht, SR 173.711.31; vgl. RR.2007.6 vom 22. Februar 2007 E. 5). Vorliegend er- scheint eine Entschädigung von Fr. 2'500.-- inkl. MwSt. angemessen. Gelangt der Beschwerdeführer später zu hinreichenden Mitteln, so ist er verpflichtet, diesen Betrag der Kasse des Bundesstrafgerichts zurückzuer- statten (Art. 65 Abs. 4 VwVG i.V.m. Art. 30 lit. b SGG).</w:t>
      </w:r>
    </w:p>
    <w:p>
      <w:r>
        <w:t>- 19 -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