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RR.2007.98 vom 4. Oktober 2007</w:t>
      </w:r>
    </w:p>
    <w:p>
      <w:r>
        <w:t>Bundesstrafgericht, 2007-10-04, DE</w:t>
      </w:r>
    </w:p>
    <w:p>
      <w:r>
        <w:rPr>
          <w:b/>
        </w:rPr>
        <w:t xml:space="preserve">Quelle: </w:t>
      </w:r>
      <w:r>
        <w:t>https://mcp.opencaselaw.ch/entscheid/bstger_RR.2007.98</w:t>
      </w:r>
    </w:p>
    <w:p>
      <w:r>
        <w:t>FR: TPF RR.2007.98 du 4 octobre 2007</w:t>
      </w:r>
    </w:p>
    <w:p>
      <w:r>
        <w:t>IT: TPF RR.2007.98 del 4 ottobre 2007</w:t>
      </w:r>
    </w:p>
    <w:p>
      <w:pPr>
        <w:pStyle w:val="Heading2"/>
      </w:pPr>
      <w:r>
        <w:t>Regeste</w:t>
      </w:r>
    </w:p>
    <w:p>
      <w:r>
        <w:t>Auslieferung an Kroatien Auslieferungsentscheid, Einrede des politischen Delikts (Art. 55 i.V.m. Art. 25 IRSG), unentgeltliche Rechtspflege (Art. 65 Abs. 1 und 2 VwVG)</w:t>
      </w:r>
    </w:p>
    <w:p>
      <w:pPr>
        <w:pStyle w:val="Heading2"/>
      </w:pPr>
      <w:r>
        <w:t>Erwägungen</w:t>
      </w:r>
    </w:p>
    <w:p>
      <w:r>
        <w:rPr>
          <w:b/>
        </w:rPr>
        <w:t>E. 8</w:t>
      </w:r>
    </w:p>
    <w:p>
      <w:r>
        <w:t>Juni 2007 dazu Stellung genommen (Verfahrensakten B 153'708, act. 48).</w:t>
      </w:r>
    </w:p>
    <w:p>
      <w:r>
        <w:t>Die Auslieferung von A. für die dem kroatischen Auslieferungsersuchen zugrunde liegenden Straftaten wurde vom Bundesamt am 20. Juni 2007 bewilligt, unter Vorbehalt des Entscheids des Bundesstrafgerichts über die Einsprache des politischen Delikts bzw. der politischen Verfolgung sowie unter Vorbehalt eines rechtskräftigen, ablehnenden Asylentscheids (act. 1.1). Das Bundesamt hat die II. Beschwerdekammer gleichentags um Abweisung der Einrede des politischen Delikts bzw. der politischen Verfol- gung ersucht (act. 1).</w:t>
      </w:r>
    </w:p>
    <w:p>
      <w:r>
        <w:t>D. A. lässt am 24. Juli 2007 Beschwerde bei der II. Beschwerdekammer des Bundesstrafgerichts einreichen mit dem Antrag, der Auslieferungsentscheid des Bundesamtes vom 20. Juni 2007 sei unter Abweisung des Ausliefe- rungsersuchens des kroatischen Justizministeriums vom 3. April 2007 auf- zuheben und der Beschwerdeführer sei aus der Auslieferungshaft zu ent- lassen. Zudem sei für das Beschwerdeverfahren ein amtlicher Rechtsbei- stand in der Person von Rechtsanwalt Christoph Storrer einzusetzen und dem Beschwerdeführer sei für die erstandene Auslieferungshaft eine an- gemessene Entschädigung auszurichten, unter Kosten- und Entschädi- gungsfolgen zulasten der Bundeskasse (act. 6). Gleichzeitig gelangt er am 23. Juli 2007 mit einer persönlichen Eingabe an die II. Beschwerdekammer (act. 3), welche von seinem Rechtsvertreter aufforderungsgemäss am 17. August 2007 in deutscher Übersetzung nachgereicht wurde (act. 5 und 15). In seiner Antwort zum Antrag des Bundesamtes vom 2. August 2007 beantragt er zudem, die Einrede des politischen Delikts sei zu schützen (act. 9).</w:t>
      </w:r>
    </w:p>
    <w:p>
      <w:r>
        <w:t>Das Bundesamt stellt in seiner Antragsreplik und Beschwerdeantwort vom 15. August 2007 Antrag auf Abweisung der Beschwerde und hält in Bezug auf die Einrede des politischen Delikts bzw. der politischen Verfolgung an seinem Begehren fest (act. 13). Eine Antragsduplik und Beschwerdereplik ist bei der II. Beschwerdekammer innert angesetzter Frist nicht eingegan- gen (act. 14).</w:t>
      </w:r>
    </w:p>
    <w:p>
      <w:r>
        <w:t>- 4 -</w:t>
      </w:r>
    </w:p>
    <w:p>
      <w:r>
        <w:t>A. reicht schliesslich am 6. September 2007 innert zweifach erstreckter Frist das unterzeichnete Formular betreffend unentgeltliche Rechtspflege sowie ergänzende Erläuterungen zu seiner finanziellen Situation ein und beantragt, für den Fall, dass die getätigten Angaben den Anforderungen an eine genügende Substanziierung des Gesuchs um unentgeltliche Rechts- pflege nicht genügen sollten, eine erneute Fristerstreckung (act. 18).</w:t>
      </w:r>
    </w:p>
    <w:p>
      <w:r>
        <w:t>Auf die weiteren Ausführungen der Parteien und die eingereichten Akten wird, soweit erforderlich, in den rechtlichen Erwägungen eingegangen.</w:t>
      </w:r>
    </w:p>
    <w:p>
      <w:r>
        <w:t>Die II. Beschwerdekammer zieht in Erwägung:</w:t>
      </w:r>
    </w:p>
    <w:p>
      <w:r>
        <w:t>1.</w:t>
      </w:r>
    </w:p>
    <w:p>
      <w:r>
        <w:t>1.1 Für den Auslieferungsverkehr zwischen der Schweiz und Kroatien sind primär das Europäische Auslieferungsübereinkommen vom 13. Dezember 1957 (EAUe; SR 0.353.1) sowie das zu diesem Übereinkommen am 15. Oktober 1975 ergangene erste Zusatzprotokoll (1. ZP; SR 0.353.11) und am 17. März 1978 ergangene zweite Zusatzprotokoll (2. ZP; SR 0.353.12) massgebend. Wo Übereinkommen und Zusatzprotokolle nichts anderes bestimmen, findet auf das Verfahren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(BGE 129 II 462 E. 1.1 S. 464; 122 II 140 E. 2 S. 142).</w:t>
      </w:r>
    </w:p>
    <w:p>
      <w:r>
        <w:t>1.2 Der Auslieferungsentscheid und der Antrag auf Abweisung der Einrede des politischen Delikts bzw. der politischen Verfolgung der Beschwerdegegne- rin und Antragstellerin (nachfolgend “Beschwerdegegnerin“) datieren vom 20. Juni 2007, mithin nach dem Inkrafttreten am 1. Januar 2007 der Ände- rungen des IRSG gemäss Anhang Ziff. 30 des Verwaltungsgerichtsgeset- zes vom 17. Juni 2005, weshalb vorliegend gemäss Art. 110b IRSG e contrario die revidierten Bestimmungen des IRSG zur Anwendung gelan- gen.</w:t>
      </w:r>
    </w:p>
    <w:p>
      <w:r>
        <w:t>- 5 -</w:t>
      </w:r>
    </w:p>
    <w:p>
      <w:r>
        <w:t>2.</w:t>
      </w:r>
    </w:p>
    <w:p>
      <w:r>
        <w:t>2.1 Über ausländische Auslieferungsersuchen entscheidet das Bundesamt (Art. 55 Abs. 1 IRSG). Macht der Verfolgte geltend, er werde eines politi- schen Delikts bezichtigt, oder ergeben sich bei der Instruktion ernsthafte Gründe für den politischen Charakter der Tat, so entscheidet die II. Be- schwerdekammer des Bundesstrafgerichtes darüber auf Antrag des Bun- desamtes und nach Einholung einer Stellungnahme des Verfolgten (Art. 55 Abs. 2 IRSG; Art. 28 Abs. 1 lit. e des Bundesgesetzes vom 4. Oktober 2002 über das Bundesstrafgericht, SGG, SR 173.71; Art. 9 Abs. 3 des Regle- ments vom 20. Juni 2006 für das Bundesstrafgericht, SR 173.710). Art. 55 Abs. 2 IRSG findet auf alle Einreden politischer Natur Anwendung, d.h. nicht nur wenn das Vorliegen eines absolut oder relativ politischen Delikts behauptet wird, sondern auch, wenn der Verfolgte unter Berufung auf Art. 3 Ziff. 2 EAUe geltend macht, die Verfolgung wegen eines gemeinrechtlichen Delikts sei politisch motiviert (BGE 111 Ib 138 E. 1 S. 140 f.; 122 II 373 E. 1d S. 376; Urteile des Bundesgerichts 1A.267/2005 vom 14. Dezember 2005, E. 2; 1A.172/2006 und 1A.206/2006 vom 7. November 2006, E. 1.1). Die II. Beschwerdekammer hat nur über die Einrede des politischen Delikts in erster Instanz zu befinden und dem Bundesamt den Entscheid über die übrigen Auslieferungsvoraussetzungen zu überlassen (BGE 128 II 355 E. 1.1 S. 357 ff.).</w:t>
      </w:r>
    </w:p>
    <w:p>
      <w:r>
        <w:t>Der Antragsgegner und Beschwerdeführer (nachfolgend “Beschwerdefüh- rer“) hat im Auslieferungsverfahren geltend gemacht, er werde aus politi- schen Gründen strafrechtlich verfolgt. Die II. Beschwerdekammer hat daher in Anwendung von Art. 55 Abs. 2 IRSG erstinstanzlich über die Einrede des politischen Delikts zu befinden.</w:t>
      </w:r>
    </w:p>
    <w:p>
      <w:r>
        <w:t>2.2 Gegen Auslieferungsentscheide des Bundesamtes kann innert 30 Tagen seit der Eröffnung des Entscheids bei der II. Beschwerdekammer des Bun- desstrafgerichts Beschwerde geführt werden (Art. 55 Abs. 3 i.V.m. Art. 25 Abs. 1 IRSG; Art. 12 Abs. 1 IRSG i.V.m. Art. 50 Abs. 1 VwVG; Art. 28 Abs. 1 lit. e SGG; Art. 9 Abs. 3 des Reglements für das Bundes- strafgericht). Der Auslieferungsentscheid vom 20. Juni 2007 wurde dem Beschwerdeführer am 25. Juni 2007 eröffnet. Die Beschwerde vom 24. Juli 2007 wurde demnach fristgerecht eingereicht, weshalb darauf einzutreten ist.</w:t>
      </w:r>
    </w:p>
    <w:p>
      <w:r>
        <w:t>2.3 Da im Beschwerdeverfahren (TPF RR.2007.114) und im Verfahren betref- fend der Einrede des politischen Delikts (TPF RR.2007.98) inhaltlich kon- nexe auslieferungsrechtliche Fragen zu klären sind, rechtfertigt sich eine</w:t>
      </w:r>
    </w:p>
    <w:p>
      <w:r>
        <w:t>- 6 -</w:t>
      </w:r>
    </w:p>
    <w:p>
      <w:r>
        <w:t>gemeinsame Behandlung im Rahmen des vorliegenden Entscheids und ei- ne Vereinigung der beiden Verfahren.</w:t>
      </w:r>
    </w:p>
    <w:p>
      <w:r>
        <w:t>2.4 Zulässige Beschwerdegründe sind gemäss Art. 30 lit. b SGG i.V.m. Art. 49 VwVG die Verletzung von Bundesrecht inklusive Staatsvertragsrecht (lit. a), die unrichtige oder unvollständige Feststellung des rechtserheblichen Sachverhalts (lit. b) sowie die Angemessenheit des angefochtenen Auslie- ferungsentscheids (lit. c). Die Prüfung der II. Beschwerdekammer ist mithin nicht auf Ermessensüberschreitungen- und missbrauch beschränkt (TPF RR.2007.27 vom 10. April 2007 E. 2.2).</w:t>
      </w:r>
    </w:p>
    <w:p>
      <w:r>
        <w:t>2.5 Die II. Beschwerdekammer ist nicht an die Begehren der Parteien gebun- den (Art. 25 Abs. 6 IRSG). Sie prüft die Auslieferungsvoraussetzungen grundsätzlich mit freier Kognition. Wie bisher das Bundesgericht im Rah- men der Verwaltungsgerichtsbeschwerde befasst sich jedoch auch die II. Beschwerdekammer nur mit Tat- und Rechtsfragen, die Streitgegen- stand der Beschwerde bilden (vgl. BGE 132 II 81 E. 1.4; 130 II 337 E. 1.4, je m.w.H.; TPF RR.2007.34 vom 29. März 2007 E. 3; TPF RR.2007.27 vom</w:t>
      </w:r>
    </w:p>
    <w:p>
      <w:r>
        <w:rPr>
          <w:b/>
        </w:rPr>
        <w:t>E. 8.1</w:t>
      </w:r>
    </w:p>
    <w:p>
      <w:r>
        <w:t>Bei diesem Ausgang des Verfahrens würde der Beschwerdeführer, ange- sichts seines überwiegenden Unterliegens, grundsätzlich kostenpflichtig (Art. 30 lit. b SGG i.V.m. Art. 63 Abs. 1 VwVG).</w:t>
      </w:r>
    </w:p>
    <w:p>
      <w:r>
        <w:rPr>
          <w:b/>
        </w:rPr>
        <w:t>E. 8.2</w:t>
      </w:r>
    </w:p>
    <w:p>
      <w:r>
        <w:t>Die vom Bundesamt aufgrund von Art. 21 Abs. 1 IRSG gewährte amtliche Rechtsverbeiständung gilt nicht automatisch für das Verfahren vor der Be- schwerdekammer des Bundesstrafgerichts (TPF BH.2006.6 vom 18. April 2006 E. 6.1; RR.2007.13 vom 5. März 2007 E. 5.1). Die II. Beschwerde- kammer befreit eine Partei, die nicht über die erforderlichen Mittel verfügt, auf Antrag von der Bezahlung der Verfahrenskosten, sofern ihr Begehren</w:t>
      </w:r>
    </w:p>
    <w:p>
      <w:r>
        <w:t>- 16 -</w:t>
      </w:r>
    </w:p>
    <w:p>
      <w:r>
        <w:t>nicht aussichtslos erscheint (Art. 30 lit. b SSG i.V.m. Art. 65 Abs. 1 VwVG) und bestellt dieser einen Anwalt, wenn dies zur Wahrung ihrer Rechte not- wendig ist (Art. 30 lit. b SSG i.V.m. Art. 65 Abs. 2 VwVG). Die Bedürftigkeit des Beschwerdeführers erscheint ausgewiesen. Die Beschwerde und die Einrede des politischen Delikts waren zudem nicht von vornherein aus- sichtslos, weshalb das Gesuch um unentgeltliche Rechtspflege sowie Ver- beiständung in der Person von Rechtsanwalt Christoph Storrer gutzuheis- sen und auf die Erhebung einer Gerichtsgebühr zu verzichten ist.</w:t>
      </w:r>
    </w:p>
    <w:p>
      <w:r>
        <w:rPr>
          <w:b/>
        </w:rPr>
        <w:t>E. 8.3</w:t>
      </w:r>
    </w:p>
    <w:p>
      <w:r>
        <w:t>Das Honorar des amtlichen Rechtsbeistandes wird nach Ermessen festge- setzt, wenn spätestens mit der einzigen oder letzten Eingabe keine Kos- tennote eingereicht wird (Art. 3 Abs. 2 des Reglements vom 26. September 2006 über die Entschädigungen in Verfahren vor dem Bundesstrafgericht; SR 173.711.31). Vorliegend erscheint eine Entschädigung von CHF 2'600.-- inkl. MwSt angemessen. Gelangt der Beschwerdeführer spä- ter zu hinreichenden Mitteln, so ist er verpflichtet, diesen Betrag der Kasse des Bundesstrafgerichts zurückzuerstatten (Art. 65 Abs. 4 VwVG).</w:t>
      </w:r>
    </w:p>
    <w:p>
      <w:r>
        <w:t>- 17 -</w:t>
      </w:r>
    </w:p>
    <w:p>
      <w:r>
        <w:t>Demnach erkennt die II. Beschwerdekammer:</w:t>
      </w:r>
    </w:p>
    <w:p>
      <w:r>
        <w:rPr>
          <w:b/>
        </w:rPr>
        <w:t>E. 10</w:t>
      </w:r>
    </w:p>
    <w:p>
      <w:r>
        <w:t>August 2006, E. 2.1, je m.w.H.; vgl. auch BGE 132 II 81 E. 2.1 S. 85; TPF RR.2007.16 vom 16. Mai 2007 E. 4.1).</w:t>
      </w:r>
    </w:p>
    <w:p>
      <w:r>
        <w:t>5.3 Wie bereits im Entscheid TPF RR.2007.53 vom 4. Mai 2007 E. 4.1.2 betref- fend Auslieferungshaft festgehalten, stellt der Passeintrag (Ausreisestem- pel) keinen Beweis dafür dar, dass sich der Beschwerdeführer seit seiner Ausreise am 1. Juni 1999 nicht mehr in Kroatien aufgehalten hat. In Bezug auf die behauptete Hospitalisierung hat der Beschwerdeführer keine über- prüfbaren Angaben zum Ort und zum Namen des Spitals gemacht und es bis zum heutigen Datum unterlassen, die in Aussicht gestellte Krankenkas- senbestätigung der D. einzureichen. Eine allfällige Abklärungspflicht der Beschwerdegegnerin befreit den Beschwerdeführer jedoch nicht von der Obliegenheit, das behauptete Alibi in genügend substanziierter Weise dar- zulegen und die diesbezüglichen Beweise, soweit möglich, selber zu erbringen. Weder das eine noch das andere ist hier der Fall: Zum einen legt der Beschwerdeführer nicht dar, dass eine mehrmonatige Hospitalisie- rung bestanden hat, die ihm kurzzeitige Aufenthalte in Kroatien verunmög- licht hätte, dass diese Hospitalisierung nie unterbrochen worden sein soll und dafür eine praktisch nahtlose Präsenzkontrolle existierte. Zum anderen hat er die in Aussicht gestellte Krankenkassenbestätigung nicht eingereicht. Dazu aber wäre längst ausreichend Zeit gewesen. Nach dem Beschwerde- entscheid über die Auslieferungshaft hätte dies nahe gelegen, und es wäre dem Beschwerdeführer insbesondere auch ohne weiteres zumutbar gewe- sen, derartige Bestätigungen einzuholen und einzureichen. Bei dieser Sachlage kann der Beschwerdegegnerin nicht zum Vorwurf gemacht wer- den, in Bezug auf den angeblichen Spitalaufenthalt in Österreich keine Ab- klärungen getätigt zu haben. Der Alibibeweis hat daher als nicht erbracht zu gelten.</w:t>
      </w:r>
    </w:p>
    <w:p>
      <w:r>
        <w:t>- 12 -</w:t>
      </w:r>
    </w:p>
    <w:p>
      <w:r>
        <w:t>6. Der Beschwerdeführer argumentiert schliesslich, die im Ausland abgeses- sene Strafe werde gemäss kroatischem Recht im Rahmen des Strafvoll- zugs doppelt angerechnet. Angesichts der in Deutschland, Belgien, Holland und der Schweiz andauernden Haft von gut 11 Monaten sowie der zwei- monatigen Untersuchungshaft in Kroatien sei die Strafe von einem Jahr und 8 Monaten gemäss Urteil vom 25. November 2003 verbüsst bzw. es bestehe keine von Art. 2 Ziff. 1 Satz 2 EAUe vorausgesetzte Reststrafe von mindestens vier Monaten mehr.</w:t>
      </w:r>
    </w:p>
    <w:p>
      <w:r>
        <w:t>Schon der Ansatz des Beschwerdeführervertreters ist falsch, indem er als Voraussetzung für eine Auslieferung von einer verbleibenden Reststrafe von vier Monaten ausgeht. Gemäss Art. 2 Ziff. 1 Satz 2 EAUe ist die Auslie- ferung zu gewähren, wenn im Hoheitsgebiet des ersuchenden Staates eine Verurteilung zu einer Strafe erfolgt ist oder eine sichernde Massnahme an- geordnet wurde, deren Mass mindestens vier Monate beträgt. Art. 2 Ziff. 1 Satz 2 EAUe spricht gerade nicht von einer Reststrafe, sondern verlangt eine Grundstrafe von mehr als vier Monaten, was mit einer Verurteilung zu einer Freiheitsstrafe von insgesamt 20 Monaten fraglos der Fall ist. Auch das landesinterne Recht steht gemäss Art. 5 Abs. 1 lit. b IRSG einer Auslie- ferung nur entgegen, wenn die Sanktion vollzogen wurde oder nach dem Recht des Urteilsstaates nicht mehr vollziehbar ist. Gestützt auf Art. 2 Ziff. 1 Satz 2 EAUe und Art. 5 Abs. 1 lit. b IRSG ist die Auslieferung somit nur zu verweigern, wenn die Sanktion zur Gänze vollzogen ist (vgl. auch Art. 2 Ziff. 2 lit. b i) des 1. ZP zu Art. 9 EAUe). Vorliegend kann nicht von einem vollständigen Vollzug ausgegangen werden. Die Frage der Anre- chenbarkeit der im ersuchten Staat erstandenen Auslieferungshaft bzw. ei- ner im ersuchenden Staat bereits erfolgten Untersuchungshaft beschlägt landesinternes Recht des ersuchenden Staates und ist im Rahmen eines Auslieferungsersuchens nicht zu prüfen. Die Beschwerde ist daher auch in diesem Punkt abzuweisen.</w:t>
      </w:r>
    </w:p>
    <w:p>
      <w:r>
        <w:t>7.</w:t>
      </w:r>
    </w:p>
    <w:p>
      <w:r>
        <w:t>7.1 Der Beschwerdeführer macht schliesslich geltend, die Mindestrechte auf Verteidigung seien im Abwesenheitsverfahren vor dem Gemeindegericht in Sisak nicht gewahrt worden. Insbesondere sei er von seinem angeblich amtlich ernannten Rechtsanwalt, dessen Namen er erst im Rahmen des vorliegenden Auslieferungsverfahrens zur Kenntnis genommen habe, we- der über die Gerichtsverhandlung noch über die ihm zustehenden Rechts- mittelmöglichkeiten informiert worden. Zudem hätten die kroatischen Be- hörden keine ausreichenden Zusicherungen abgegeben, dass das Recht auf ein neues Gerichtsverfahren, in welchem seine Verteidigungsrechte</w:t>
      </w:r>
    </w:p>
    <w:p>
      <w:r>
        <w:t>- 13 -</w:t>
      </w:r>
    </w:p>
    <w:p>
      <w:r>
        <w:t>gewahrt werden, gewährleistet sei. Aus den vom kroatischen Justizministe- rium am 17. Mai 2007 abgegebenen ergänzenden Erklärungen gehe im Gegenteil hervor, dass, nach Auffassung der kroatischen Behörden, die einjährige Frist, innert welcher eine Wiederaufnahme des Verfahrens ver- langt werden könne, bereits abgelaufen ist (act. 6 S. 6 ff.).</w:t>
      </w:r>
    </w:p>
    <w:p>
      <w:r>
        <w:t>7.2 Ersucht eine Vertragspartei eine andere Vertragspartei um Auslieferung ei- ner Person zur Vollstreckung einer Strafe oder einer sichernden Massnah- me, die gegen sie in einem Abwesenheitsurteil verhängt worden ist, so kann die ersuchte Vertragspartei die Auslieferung zu diesem Zweck ableh- nen, wenn nach ihrer Auffassung in dem diesem Urteil vorangehenden Ver- fahren nicht die Mindestrechte der Verteidigung gewahrt worden sind, die anerkanntermassen jedem einer strafbaren Handlung Beschuldigten zuste- hen (Art. 3 Ziff. 1 Satz 1 des 2. ZP). Die Auslieferung wird jedoch bewilligt, wenn die ersuchende Vertragspartei eine als ausreichend erachtete Zusi- cherung gibt, der Person, um deren Auslieferung ersucht wird, das Recht auf ein neues Gerichtsverfahren zu gewährleisten, in dem die Rechte der Verteidigung gewahrt werden (Satz 2 Art. 3 Ziff. 1 des 2. ZP; vgl. auch Art. 37 Abs. 2 IRSG). Unterrichtet die ersuchende Vertragspartei die Per- son, um deren Auslieferung ersucht wird, von dem gegen sie ergangenen Abwesenheitsurteil, so betrachtet die ersuchende Vertragspartei diese Mit- teilung nicht als förmliche Zustellung mit Wirkung für das Strafverfahren in diesem Staat (Art. 3 Ziff. 2 des 2. ZP).</w:t>
      </w:r>
    </w:p>
    <w:p>
      <w:r>
        <w:t>7.3 Nachdem der Beschwerdeführer wiederholt geltend gemacht hatte, von der Gerichtsverhandlung vom 25. November 2003 keine Kenntnis gehabt zu haben, hat die Beschwerdegegnerin die kroatischen Behörden am 9. Mai 2007 gestützt auf Art. 3 Ziff. 1 des 2. ZP um Bestätigung ersucht, dass an- lässlich dieses Verfahrens die Mindestrechte der Verteidigung gewahrt wurden. Kroatien wurde insbesondere um Angabe ersucht, ob der Be- schwerdeführer im Verfahren vor dem Gemeindegericht Sisak erbeten oder amtlich verteidigt gewesen sei und, sollte letzteres der Fall sein, ob dieser von seinem Rechtsanwalt über die Gerichtsverhandlung und die ihm zuste- henden Rechtsmittelmöglichkeiten informiert worden sei. Die Beschwerde- gegnerin ersuchte ferner um Mitteilung, ob der Beschwerdeführer oder sein Rechtsanwalt gegen das Abwesenheitsurteil vom 25. November 2003 Be- schwerde erhoben hätten bzw. seit wann dieses Urteil gegen den Be- schwerdeführer rechtskräftig geworden sei. Für den Fall, dass dieser von der Gerichtsverhandlung vom 25. November 2003 keine Kenntnis hatte, verlangte die Beschwerdegegnerin zudem eine Zusicherung, dass dem Beschwerdeführer im Falle einer Auslieferung in Kroatien das Recht auf ein neues Gerichtsverfahren zustehe, in welchem die Rechte der Verteidigung</w:t>
      </w:r>
    </w:p>
    <w:p>
      <w:r>
        <w:t>- 14 -</w:t>
      </w:r>
    </w:p>
    <w:p>
      <w:r>
        <w:t>gewahrt werden, sowie um die Übermittlung einer Kopie der gesetzlichen Bestimmungen betreffend die Strafvollstreckungsverjährung nach kroati- schem Recht (Verfahrensakten B 153'708, act. 36A).</w:t>
      </w:r>
    </w:p>
    <w:p>
      <w:r>
        <w:t>Das kroatische Justizministerium hat mit Antwort vom 21. Mai 2007 bestä- tigt, dass der Beschwerdeführer anlässlich der Gerichtsverhandlung vom 25. November 2003 amtlich verteidigt gewesen sei und weder dieser noch sein Verteidiger gegen das Urteil vom selben Tag ein Rechtsmittel ergriffen hätten, weshalb dieses am 26. Februar 2004 in Rechtskraft erwachsen sei. Das Justizministerium beschränkte sich darauf, die Bestimmung von Art. 412 des kroatischen Strafverfahrensgesetzes wiederzugeben, wonach der in Abwesenheit Verurteilte Anspruch auf ein neues Gerichtsverfahren hat, wenn er innert Jahresfrist darum ersucht (Verfahrensakten B 153'708, act. 42).</w:t>
      </w:r>
    </w:p>
    <w:p>
      <w:r>
        <w:t>7.4 Kroatien hat die Fragen nach der konkreten Gewährung der Mindestrechte der Verteidigung anlässlich der Gerichtsverhandlung vom 25. November 2003 nur unvollständig und zu wenig konkret beantwortet. Bereits Deutsch- land hatte die Auslieferung abgelehnt, weil Kroatien auf konkrete Fragen trotz zweimaliger Erinnerung nicht geantwortet hatte (Entscheid des OLG Stuttgart vom 12. April 2006, act. 6.15). Es ist aufgrund der Erklärungen Kroatiens nicht dargetan, dass dem Beschwerdeführer im bisherigen Straf- verfahren die Rechte gemäss EMRK (SR 0.101) und des Internationalen Paktes vom 16. Dezember 1966 über bürgerliche und politische Rechte (UNO-Pakt II; SR 0.103.2) angemessen gewährt worden sind. Der Einwand der Beschwerdegegnerin, Kroatien sei der EMRK beigetreten, weshalb sinngemäss von einer Wahrung der Verteidigungsrechte auszugehen sei, überzeugt in Anbetracht der unvollständigen Antwort nicht.</w:t>
      </w:r>
    </w:p>
    <w:p>
      <w:r>
        <w:t>Dies schliesst eine Auslieferung nicht aus, wenn Kroatien in Anwendung von Art. 3 Ziff. 1 Satz 2 des 2. ZP in genügender Weise einen Anspruch auf ein Wiederaufnahmeverfahren mit ausreichenden Verteidigungsrechten zu- sichert. Die entsprechende Erklärung Kroatiens ist jedoch auch in diesem Punkt inhaltlich ungenügend präzis und stellt überdies keine eigentliche Zusicherung im Sinne von Art. 3 Ziff. 1 Satz 2 des 2. ZP dar. Kroatien hat zwar ausgeführt, es bestehe gemäss Art. 412 Strafverfahrensgesetz ein Recht des Verurteilten, innert der Frist eines Jahres ein neues Gerichtsver- fahren zu verlangen, es jedoch unterlassen, die entsprechenden Geset- zesbestimmungen beizulegen. Unklar ist ebenfalls, wann diese Jahresfrist zu laufen beginnt, welches allenfalls weitere Voraussetzungen für eine Neuverhandlung und welches die Rechte der Verteidigung (Akteneinsicht, Recht auf Beweisanträge, Verteidigung vor und in der Verhandlung) sind.</w:t>
      </w:r>
    </w:p>
    <w:p>
      <w:r>
        <w:t>- 15 -</w:t>
      </w:r>
    </w:p>
    <w:p>
      <w:r>
        <w:t>Art. 3 Ziff. 2 des 2. ZP sieht ausdrücklich vor, dass die Mitteilung des Ab- wesenheitsurteils an die auszuliefernde Person durch den ersuchten Staat nicht als förmliche Zustellung mit Wirkung für das Strafverfahren in diesem Staat gilt. Es bleibt auch letztlich unklar, ob Kroatien das Urteil vom 25. No- vember 2003 als rechtskräftig erachtet bzw. die einjährige Frist, innert wel- cher eine neue Verhandlung verlangt werden kann, als bereits abgelaufen. Mangels einer inhaltlich ausreichenden und in Form einer eigentlichen Zu- sicherung erfolgten Erklärung Kroatiens kann daher vorliegend nicht davon ausgegangen werden, dass diese Voraussetzung für eine Auslieferung er- füllt ist.</w:t>
      </w:r>
    </w:p>
    <w:p>
      <w:r>
        <w:t>7.5 Dies führt zum teilweisen Schutz der Beschwerde. Die Beschwerdegegne- rin hat nach Erhalt dieses Entscheids dem kroatischen Justizministerium umgehend eine Frist von maximal 30 Tagen einzuräumen, innert welcher dieses eine im Sinne der zuvor erfolgten Ausführungen ausreichende Zusi- cherung abzugeben hat, wonach dem Beschwerdeführer das Recht ge- währt wird, frühestens ab dem Zeitpunkt seiner Auslieferung an Kroatien innert der Frist eines Jahres mit Bezug auf das Urteil des Gemeindege- richts Sisak vom 25. November 2003 ein neues Gerichtsverfahren zu ver- langen, worin die durch EMRK und UNO-Pakt II garantierten Rechte ge- währleistet werden. Der Vollzug der Auslieferung wird von der Abgabe die- ser förmlichen Zusicherung abhängig gemacht. Das Dispositiv des Auslie- ferungsentscheids der Beschwerdegegnerin vom 20. Juni 2007 ist entspre- chend zu ergänzen.</w:t>
      </w:r>
    </w:p>
    <w:p>
      <w:r>
        <w:t>Die Auslieferungshaft erscheint, mangels einer definitiven Verweigerung der Auslieferung, nach wie vor bundesrechtskonform (Art. 47 Abs. 1 und Art. 51 Abs. 1 IRSG), weshalb das rein akzessorische und nicht näher be- gründete Haftentlassungsgesuch des Beschwerdeführers abzuweisen ist.</w:t>
      </w:r>
    </w:p>
    <w:p>
      <w:r>
        <w:t>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