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RR.2007.78 vom 16. Mai 2007</w:t>
      </w:r>
    </w:p>
    <w:p>
      <w:r>
        <w:t>Bundesstrafgericht, 2007-05-16, IT</w:t>
      </w:r>
    </w:p>
    <w:p>
      <w:r>
        <w:rPr>
          <w:b/>
        </w:rPr>
        <w:t xml:space="preserve">Quelle: </w:t>
      </w:r>
      <w:r>
        <w:t>https://mcp.opencaselaw.ch/entscheid/bstger_RR.2007.78</w:t>
      </w:r>
    </w:p>
    <w:p>
      <w:r>
        <w:t>FR: TPF RR.2007.78 du 16 mai 2007</w:t>
      </w:r>
    </w:p>
    <w:p>
      <w:r>
        <w:t>IT: TPF RR.2007.78 del 16 maggio 2007</w:t>
      </w:r>
    </w:p>
    <w:p>
      <w:pPr>
        <w:pStyle w:val="Heading2"/>
      </w:pPr>
      <w:r>
        <w:t>Regeste</w:t>
      </w:r>
    </w:p>
    <w:p>
      <w:r>
        <w:t>Assistenza giudiziaria internazionale in materia penale all'Italia Limitazione del numero di difensori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parzialmente accolto. Di conseguenza, il ricorrente è autorizza- to a farsi patrocinare da un massimo di due avvocati durante gli atti istrut- tori di esecuzione della rogatoria del 24 aprile 2007 della Prima Sezione penale del Tribunale di Milano, previsti a Lugano il 21 e 22 maggio 2007.</w:t>
      </w:r>
    </w:p>
    <w:p>
      <w:r>
        <w:rPr>
          <w:b/>
        </w:rPr>
        <w:t>E. 2</w:t>
      </w:r>
    </w:p>
    <w:p>
      <w:r>
        <w:t>La domanda d'effetto sospensivo è priva d'oggetto.</w:t>
      </w:r>
    </w:p>
    <w:p>
      <w:r>
        <w:rPr>
          <w:b/>
        </w:rPr>
        <w:t>E. 3</w:t>
      </w:r>
    </w:p>
    <w:p>
      <w:r>
        <w:t>Non si prelevano tasse di giustizia.</w:t>
      </w:r>
    </w:p>
    <w:p>
      <w:r>
        <w:rPr>
          <w:b/>
        </w:rPr>
        <w:t>E. 4</w:t>
      </w:r>
    </w:p>
    <w:p>
      <w:r>
        <w:t>Al ricorrente è riconosciuta un'indennità per ripetibili di complessivi fr. 300.- a carico del Ministero pubblico della Confederazione.</w:t>
      </w:r>
    </w:p>
    <w:p>
      <w:r>
        <w:t>Bellinzona, 25 maggio 2007</w:t>
      </w:r>
    </w:p>
    <w:p>
      <w:r>
        <w:t>In nome della II Corte dei reclami penali del Tribunale penale federale</w:t>
      </w:r>
    </w:p>
    <w:p>
      <w:r>
        <w:t>Il Presidente:</w:t>
      </w:r>
    </w:p>
    <w:p>
      <w:r>
        <w:t>Il Cancelliere:</w:t>
      </w:r>
    </w:p>
    <w:p>
      <w:r>
        <w:t>Comunicazione a :</w:t>
      </w:r>
    </w:p>
    <w:p>
      <w:r>
        <w:t>- Avv. Rossano Pinna - Ministero pubblico della Confederazione - Ufficio federale di giustizia, Divisione dell'assistenza giudiziaria interna- zionale</w:t>
      </w:r>
    </w:p>
    <w:p>
      <w:r>
        <w:t>Rimedi di diritto Contro questa sentenza non è dato alcun rimedio giuridico (v. art. 93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