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RR.2007.156 vom 17. Oktober 2007</w:t>
      </w:r>
    </w:p>
    <w:p>
      <w:r>
        <w:t>Bundesstrafgericht, 2007-10-17, FR</w:t>
      </w:r>
    </w:p>
    <w:p>
      <w:r>
        <w:rPr>
          <w:b/>
        </w:rPr>
        <w:t xml:space="preserve">Quelle: </w:t>
      </w:r>
      <w:r>
        <w:t>https://mcp.opencaselaw.ch/entscheid/bstger_RR.2007.156</w:t>
      </w:r>
    </w:p>
    <w:p>
      <w:r>
        <w:t>FR: TPF RR.2007.156 du 17 octobre 2007</w:t>
      </w:r>
    </w:p>
    <w:p>
      <w:r>
        <w:t>IT: TPF RR.2007.156 del 17 ottobre 2007</w:t>
      </w:r>
    </w:p>
    <w:p>
      <w:pPr>
        <w:pStyle w:val="Heading2"/>
      </w:pPr>
      <w:r>
        <w:t>Regeste</w:t>
      </w:r>
    </w:p>
    <w:p>
      <w:r>
        <w:t>Entraide judiciaire internationale en matière pénale aux Etats-Unis Transmission de documentation bancaire Décision incidente sur la compétence (art. 45 al. 1 PA)</w:t>
      </w:r>
    </w:p>
    <w:p>
      <w:pPr>
        <w:pStyle w:val="Heading2"/>
      </w:pPr>
      <w:r>
        <w:t>Volltext</w:t>
      </w:r>
    </w:p>
    <w:p>
      <w:r>
        <w:t>Décision incidente du 17 octobre 2007 IIe Cour des plaintes Composition</w:t>
      </w:r>
    </w:p>
    <w:p>
      <w:r>
        <w:t>Les juges pénaux fédéraux Bernard Bertossa, prési- dent, Roy Garré et Andreas J. Keller, la greffière Nathalie Zufferey</w:t>
      </w:r>
    </w:p>
    <w:p>
      <w:r>
        <w:t>Parties</w:t>
      </w:r>
    </w:p>
    <w:p>
      <w:r>
        <w:t>A., représenté par Me Jean-Marc Carnicé, recourant</w:t>
      </w:r>
    </w:p>
    <w:p>
      <w:r>
        <w:t>contre</w:t>
      </w:r>
    </w:p>
    <w:p>
      <w:r>
        <w:t>OFFICE FEDERAL DE LA JUSTICE - OFFICE CEN- TRAL USA, partie adverse</w:t>
      </w:r>
    </w:p>
    <w:p>
      <w:r>
        <w:t>Objet</w:t>
      </w:r>
    </w:p>
    <w:p>
      <w:r>
        <w:t>Entraide judiciaire internationale en matière pénale aux Etats-Unis Transmission de documentation bancaire Décision incidente sur la compétence (art. 45 al. 1 PA)</w:t>
      </w:r>
    </w:p>
    <w:p>
      <w:r>
        <w:t>B u n d e s s t r a f g e r i c h t T r i b u n a l p é n a l f é d é r a l T r i b u n a l e p e n a l e f e d e r a l e T r i b u n a l p e n a l f e d e r a l Numéro de dossier: RR.2007.156</w:t>
      </w:r>
    </w:p>
    <w:p>
      <w:r>
        <w:t>- 2 -</w:t>
      </w:r>
    </w:p>
    <w:p>
      <w:r>
        <w:t>La IIe Cour des plaintes, vu:</w:t>
      </w:r>
    </w:p>
    <w:p>
      <w:r>
        <w:t>- la demande d’entraide du 27 septembre 2002, complétée le 10 décem- bre suivant, adressée par les Etats-Unis à la Suisse pour les besoins d’une enquête pénale ouverte du chef de financement du terrorisme;</w:t>
      </w:r>
    </w:p>
    <w:p>
      <w:r>
        <w:t>- la décision d’entrée en matière de l’Office central USA près l’Office fé- déral de la justice (ci-après: l’OFJ) du 15 mai 2003;</w:t>
      </w:r>
    </w:p>
    <w:p>
      <w:r>
        <w:t>- l’opposition formée contre cette décision par A. dès le 30 juin 2004;</w:t>
      </w:r>
    </w:p>
    <w:p>
      <w:r>
        <w:t>- la décision sur opposition de l’OFJ du 17 août 2007;</w:t>
      </w:r>
    </w:p>
    <w:p>
      <w:r>
        <w:t>- le recours du 19 septembre 2007 déposé en temps utile au Tribunal pénal fédéral par A. contre la décision susmentionnée.</w:t>
      </w:r>
    </w:p>
    <w:p>
      <w:r>
        <w:t>La IIe Cour considère en droit:</w:t>
      </w:r>
    </w:p>
    <w:p>
      <w:r>
        <w:t>que le recourant soutient que la Cour de céans est compétente pour tran- cher du présent recours;</w:t>
      </w:r>
    </w:p>
    <w:p>
      <w:r>
        <w:t>que l’autorité de recours examine d’office si sa compétence est donnée (cf. art. 7 al. 1 PA, applicable par renvoi de l’art. 30 let. b LTPF);</w:t>
      </w:r>
    </w:p>
    <w:p>
      <w:r>
        <w:t>que cette question doit être résolue à la lumière de la loi fédérale du 3 oc- tobre 1975 relative au traité conclu avec les Etats-Unis d’Amérique sur l’entraide judiciaire en matière pénale (LTEJUS; RS 351.93) qui règle les rapports d’entraide entre ces deux pays;</w:t>
      </w:r>
    </w:p>
    <w:p>
      <w:r>
        <w:t>qu’en vertu de l’art. 37b LTEJUS, les procédures d’opposition et de recours contre les décisions rendues en première instance avant l’entrée en vi- gueur de la modification du 17 juin 2005 sont régies par l’ancien droit;</w:t>
      </w:r>
    </w:p>
    <w:p>
      <w:r>
        <w:t>qu’en référence à l’arrêt du Tribunal fédéral 1A.61/2007 du 5 octobre 2007, la décision de «première instance» visée par l’art. 37b LTEJUS est celle par laquelle l’OFJ entre en matière sur une demande d’entraide;</w:t>
      </w:r>
    </w:p>
    <w:p>
      <w:r>
        <w:t>qu’en l’occurrence, la décision d’entrée en matière a été rendue le 15 mai 2003, soit avant l’entrée en vigueur du nouveau droit;</w:t>
      </w:r>
    </w:p>
    <w:p>
      <w:r>
        <w:t>- 3 -</w:t>
      </w:r>
    </w:p>
    <w:p>
      <w:r>
        <w:t>que, dans ces circonstances, l’ancien droit est applicable;</w:t>
      </w:r>
    </w:p>
    <w:p>
      <w:r>
        <w:t>que l’art. 17 aLTEJUS prévoit que le Tribunal fédéral est compétent pour connaître des recours contre les décisions de l’OFJ;</w:t>
      </w:r>
    </w:p>
    <w:p>
      <w:r>
        <w:t>qu’en application de l’art. 8 al. 1 PA, l’affaire doit ainsi être transmise au Tri- bunal fédéral;</w:t>
      </w:r>
    </w:p>
    <w:p>
      <w:r>
        <w:t>que selon l’art. 9 al. 2 PA, l’autorité qui se tient pour incompétente prend une décision d’irrecevabilité si une partie prétend qu’elle est compétente;</w:t>
      </w:r>
    </w:p>
    <w:p>
      <w:r>
        <w:t>que les conclusions du recourant sur la compétence étant écartées, ce der- nier est considéré comme la partie qui succombe;</w:t>
      </w:r>
    </w:p>
    <w:p>
      <w:r>
        <w:t>qu’il devrait par conséquent supporter les frais de la présente procédure (art. 63 al. 1 PA);</w:t>
      </w:r>
    </w:p>
    <w:p>
      <w:r>
        <w:t>que, vu les circonstances, il se justifie toutefois, en application de l’art. 63 al. 1, 3e phr. PA, de statuer sans frais.</w:t>
      </w:r>
    </w:p>
    <w:p>
      <w:r>
        <w:t>- 4 -</w:t>
      </w:r>
    </w:p>
    <w:p>
      <w:r>
        <w:t>Par ces motifs, la Cour prononce:</w:t>
      </w:r>
    </w:p>
    <w:p>
      <w:r>
        <w:t>1. Le recours est irrecevable pour défaut de compétence.</w:t>
      </w:r>
    </w:p>
    <w:p>
      <w:r>
        <w:t>2. L’affaire est transmise sans délai au Tribunal fédéral.</w:t>
      </w:r>
    </w:p>
    <w:p>
      <w:r>
        <w:t>3. Le présent arrêt est rendu sans frais.</w:t>
      </w:r>
    </w:p>
    <w:p>
      <w:r>
        <w:t>Bellinzone, le 17 octobre 2007</w:t>
      </w:r>
    </w:p>
    <w:p>
      <w:r>
        <w:t>Au nom de la IIe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Jean-Marc Carnicé, avocat, - Office fédéral de la justice - Office central USA,</w:t>
      </w:r>
    </w:p>
    <w:p>
      <w:r>
        <w:t>Indication des voies de recours art. 100 al. 2 let. b LTF Le recours contre une décision en matière d’entraide pénale internationale doit être déposé devant le Tri- bunal fédéral dans les 10 jours qui suivent la notification de l’expédition complète. art. 92 LTF 1 Les décisions préjudicielles et incidentes qui sont notifiées séparément et qui portent sur la compétence ou sur une demande de récusation peuvent faire l’objet d’un recours. 2 Ces décisions ne peuvent plus être attaquées ultérieurement.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