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RR.2007.117_A vom 19. September 2007</w:t>
      </w:r>
    </w:p>
    <w:p>
      <w:r>
        <w:t>Bundesstrafgericht, 2007-09-19, DE</w:t>
      </w:r>
    </w:p>
    <w:p>
      <w:r>
        <w:rPr>
          <w:b/>
        </w:rPr>
        <w:t xml:space="preserve">Quelle: </w:t>
      </w:r>
      <w:r>
        <w:t>https://mcp.opencaselaw.ch/entscheid/bstger_RR.2007.117_A</w:t>
      </w:r>
    </w:p>
    <w:p>
      <w:r>
        <w:t>FR: TPF RR.2007.117_A du 19 septembre 2007</w:t>
      </w:r>
    </w:p>
    <w:p>
      <w:r>
        <w:t>IT: TPF RR.2007.117_A del 19 settembre 2007</w:t>
      </w:r>
    </w:p>
    <w:p>
      <w:pPr>
        <w:pStyle w:val="Heading2"/>
      </w:pPr>
      <w:r>
        <w:t>Regeste</w:t>
      </w:r>
    </w:p>
    <w:p>
      <w:r>
        <w:t>Internationale Rechtshilfe in Strafsachen an Österreich Unentgeltliche Rechtspflege (Art. 30 lit. b SGG i.V.m. Art. 65 Abs. 1 und 2 VwVG)</w:t>
      </w:r>
    </w:p>
    <w:p>
      <w:pPr>
        <w:pStyle w:val="Heading2"/>
      </w:pPr>
      <w:r>
        <w:t>Erwägungen</w:t>
      </w:r>
    </w:p>
    <w:p>
      <w:r>
        <w:rPr>
          <w:b/>
        </w:rPr>
        <w:t>E. 1.1</w:t>
      </w:r>
    </w:p>
    <w:p>
      <w:r>
        <w:t>Die II. Beschwerdekammer befreit eine Partei, die nicht über die erforderlichen Mittel verfügt, auf Antrag von der Bezahlung der Verfahrenskosten, sofern ihr Begehren nicht aussichtslos erscheint (Art. 30 lit. b SSG i.V.m. Art. 65 Abs. 1 VwVG), und bestellt ihr einen Anwalt, wenn es zur Wahrung ihrer Rechte not- wendig ist (Art. 30 lit. b SSG i.V.m. Art. 65 Abs. 2 VwVG).</w:t>
      </w:r>
    </w:p>
    <w:p>
      <w:r>
        <w:rPr>
          <w:b/>
        </w:rPr>
        <w:t>E. 1.2</w:t>
      </w:r>
    </w:p>
    <w:p>
      <w:r>
        <w:t>Bedürftig ist eine Partei, welche die Leistung der erforderlichen Prozess- und Parteikosten nur erbringen kann, wenn sie die Mittel angreift, die sie zur Deckung des Grundbedarfs für sich und ihre Familie benötigt (BGE 127 I 202 E. 3b; 125 IV 161 E. 4a, je m.w.H.). Die prozessuale Bedürftigkeit beurteilt sich nach der gesamten wirtschaftlichen Situation des Rechtsuchenden im Zeitpunkt der Einreichung des Gesuches. Dazu gehören einerseits sämtliche finanziellen Verpflichtungen, andererseits die Einkommens- und Vermögensverhältnisse (BGE 124 I 1 E. 2a; 120 Ia 179 E. 3a, je m.w.H.). Bei der Ermittlung des not- wendigen Lebensunterhaltes soll nicht schematisch auf das betreibungsrechtli- che Existenzminimum abgestellt, sondern den individuellen Umständen Rech- nung getragen werden. Ein allfälliger Überschuss zwischen dem zur Verfügung stehenden Einkommen und dem Zwangsbedarf der gesuchstellenden Partei ist mit den für den konkreten Fall zu erwartenden Gerichts- und Anwaltskosten in Beziehung zu setzen (BGE 118 Ia 369 E. 4a); dabei sollte es ihr der monatliche Überschuss ermöglichen, die Prozesskosten bei weniger aufwändigen Prozes- sen innert eines Jahres, bei anderen innert zweier Jahre zu tilgen (vgl. Urteil des Bundesgerichts 5P.457/2003 vom 19. Januar 2004, E. 1.2).</w:t>
      </w:r>
    </w:p>
    <w:p>
      <w:r>
        <w:t>Die Pflicht des Staates zur Gewährung der unentgeltlichen Rechtspflege geht der Beistandspflicht aus Familienrecht, insbesondere der Unterhalts- und Bei- standspflicht der Ehegatten gemäss Art. 163 Abs. 1 und Art. 159 Abs. 3 ZGB bzw. der elterlichen Unterhaltspflicht gemäss Art. 277 ZGB nach (ALFRED BÜH- LER, Betreibungs- und prozessrechtliches Existenzminimum, in: AJP 2002 S. 644 ff., S. 658 m.w.H.; BGE 85 I 1 E. 3; 127 I 202 E. 3d/f). Leben die Ehegat-</w:t>
      </w:r>
    </w:p>
    <w:p>
      <w:r>
        <w:t>- 4 -</w:t>
      </w:r>
    </w:p>
    <w:p>
      <w:r>
        <w:t>ten in einer Haushaltgemeinschaft, ist bei der Beurteilung der Bedürftigkeit einer gesuchstellenden Partei das Einkommen und das Vermögen des beitrags- oder beistandspflichtigen Ehegatten voll mitzuberücksichtigen. Das prozessrechtliche Existenzminimum des um Bewilligung der unentgeltlichen Rechtspflege nach- suchenden Ehegatten ist daher anhand einer Gesamtrechnung zu ermitteln, in welcher das gesamte Nettoeinkommen bzw. -vermögen beider Ehegatten zu- sammengezählt und dem nach den allgemeinen Regeln berechneten gemein- samen Bedarf gegenübergestellt wird (ALFRED BÜHLER, a.a.O., S. 658; TPF BV.2005.16 vom 7. Juni 2005, E. 2.1). Leben die Ehegatten getrennt, ist der Pflicht des anderen Ehegatten zur Prozesskostenbevorschussung so Rech- nung zu tragen, dass beim Einkommen des Gesuchstellers jener Anteil des Einkommens oder Vermögens des andern Ehegatten aufgerechnet wird, den dieser entbehren kann, ohne selbst prozessarm zu werden (ALFRED BÜHLER, a.a.O., S. 659).</w:t>
      </w:r>
    </w:p>
    <w:p>
      <w:r>
        <w:rPr>
          <w:b/>
        </w:rPr>
        <w:t>E. 1.3</w:t>
      </w:r>
    </w:p>
    <w:p>
      <w:r>
        <w:t>Es obliegt grundsätzlich dem Gesuchsteller, seine Einkommens- und Vermö- gensverhältnisse umfassend darzulegen und soweit als möglich zu belegen, wobei die Belege über sämtliche finanziellen Verpflichtungen des Gesuchstel- lers sowie über seine Einkommens- und Vermögensverhältnisse Aufschluss zu geben haben. Kommt der Gesuchsteller dieser umfassenden Pflicht zur Offen- legung seiner finanziellen Situation nicht nach bzw. ergeben die vorgelegten Urkunden und die gemachten Angaben kein kohärentes und widerspruchsfreies Bild seiner finanziellen Verhältnisse, so kann sein Gesuch mangels ausreichen- der Substanziierung oder mangels Bedürftigkeitsnachweises abgewiesen wer- den (vgl. ALFRED BÜHLER, Die Prozessarmut, in: Gerichtskosten, Parteikosten, Prozesskaution, unentgeltliche Prozessführung, Bern 2001, S. 189 f.; BGE 125 IV 161 E. 4a; TPF BH.2006.6 vom 18. April 2006, E. 6.1).</w:t>
      </w:r>
    </w:p>
    <w:p>
      <w:r>
        <w:rPr>
          <w:b/>
        </w:rPr>
        <w:t>E. 1.4</w:t>
      </w:r>
    </w:p>
    <w:p>
      <w:r>
        <w:t>Obwohl die Gesuchstellerin im Formular darauf aufmerksam gemacht wurde, dass die Angaben zu den finanziellen Verhältnissen vollständig und wahrheits- getreu vorzunehmen und zu belegen sowie vorhandene Urkunden zusammen mit dem Gesuch einzureichen seien und ihr angedroht wurde, dass unvollstän- dig ausgefüllte oder nicht mit den erforderlichen Beilagen versehene Gesuche ohne weiteres abgewiesen werden, unterlässt sie es vorliegend - trotz zweima- liger Aufforderung - das Formular betreffend unentgeltliche Rechtspflege einzu- reichen. Zur Begründung führt sie aus, sie befände sich bekanntlich in Öster- reich in Untersuchungshaft und habe deshalb keinerlei Einsicht in ihre Unterla- gen. Zudem seien ihr sämtliche Konten gesperrt worden, weshalb sie derzeit über kein Geld verfüge (act. 6 und 9). Sie macht weder Angaben über ihr unge- fähres Einkommen und Vermögen, noch über ihre Fixkosten, welche trotz Un- tersuchungshaft zweifellos anfallen, noch legt sie eine Verfügung betreffend behaupteter Kontensperren bei.</w:t>
      </w:r>
    </w:p>
    <w:p>
      <w:r>
        <w:t>- 5 -</w:t>
      </w:r>
    </w:p>
    <w:p>
      <w:r>
        <w:rPr>
          <w:b/>
        </w:rPr>
        <w:t>E. 1.5</w:t>
      </w:r>
    </w:p>
    <w:p>
      <w:r>
        <w:t>Die II. Beschwerdekammer verfügt somit über keinerlei Angaben oder Unterla- gen, welche es ihr nur annähernd ermöglichen würden, die spärlichen Ausfüh- rungen der Gesuchstellerin zu überprüfen, geschweige denn ihre finanzielle Si- tuation zu beurteilen. Aus der Beschwerde der Gesuchstellerin geht lediglich - aber immerhin - hervor, dass sie ein Grundstück im Kanton Thurgau besitzt, welches sie offensichtlich für einen Preis von Fr. 2'000'000.-- zu verkaufen be- absichtigt hatte (vgl. act. 1, S. 2). Dies weist zweifellos darauf hin, dass die Ge- suchstellerin durchaus in der Lage ist, die vorliegenden Verfahrenskosten zu tragen. Ob die Bankkonten der Gesuchstellerin, wie von ihr behauptet, mit Be- schlag belegt sind, ist mangels Belegen nicht überprüfbar.</w:t>
      </w:r>
    </w:p>
    <w:p>
      <w:r>
        <w:rPr>
          <w:b/>
        </w:rPr>
        <w:t>E. 1.6</w:t>
      </w:r>
    </w:p>
    <w:p>
      <w:r>
        <w:t>Das Gesuch um unentgeltliche Rechtspflege wie auch der Antrag auf vorläufi- gen Erlass des Kostenvorschusses sind daher infolge ungenügender Substan- ziierung der finanziellen Verhältnisse androhungsgemäss abzuweisen. Der Ge- suchstellerin wird eine Frist bis zum 1. Oktober 2007 zur Leistung eines Kos- tenvorschusses von CHF 3’000.-- angesetzt, ansonsten auf die Beschwerde nicht eingetreten wird.</w:t>
      </w:r>
    </w:p>
    <w:p>
      <w:r>
        <w:t>Die Zahlung kann in bar, durch ungekreuzten Bankcheck oder durch Überwei- sung auf das Postkonto 30-756623-9 der Bundesstrafgerichtskasse erfolgen. Die Frist für die Zahlung eines Kostenvorschusses ist gewahrt, wenn der Betrag rechtzeitig zu Gunsten der Kasse des Bundesstrafgerichts der Schweizerischen Post übergeben oder einem Post- oder Bankkonto in der Schweiz belastet wor- den ist (Art. 30 lit. b SGG i.V.m. Art. 21 Abs. 3 VwVG). Die Rechtzeitigkeit ist im Zweifelsfall von der Pflichtigen zu beweisen. Die Nichtbezahlung des Kosten- vorschusses gilt nicht als Rückzug; dieser muss schriftlich erklärt werden.</w:t>
      </w:r>
    </w:p>
    <w:p>
      <w:r>
        <w:rPr>
          <w:b/>
        </w:rPr>
        <w:t>E. 2</w:t>
      </w:r>
    </w:p>
    <w:p>
      <w:r>
        <w:t>Die Kosten des vorliegenden Entscheides bleiben bei der Hauptsache.</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