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RP.2013.15 vom 28. Mai 2013</w:t>
      </w:r>
    </w:p>
    <w:p>
      <w:r>
        <w:t>Bundesstrafgericht, 2013-05-28, DE</w:t>
      </w:r>
    </w:p>
    <w:p>
      <w:r>
        <w:rPr>
          <w:b/>
        </w:rPr>
        <w:t xml:space="preserve">Quelle: </w:t>
      </w:r>
      <w:r>
        <w:t>https://mcp.opencaselaw.ch/entscheid/bstger_RP.2013.15</w:t>
      </w:r>
    </w:p>
    <w:p>
      <w:r>
        <w:t>FR: TPF RP.2013.15 du 28 mai 2013</w:t>
      </w:r>
    </w:p>
    <w:p>
      <w:r>
        <w:t>IT: TPF RP.2013.15 del 28 maggio 2013</w:t>
      </w:r>
    </w:p>
    <w:p>
      <w:pPr>
        <w:pStyle w:val="Heading2"/>
      </w:pPr>
      <w:r>
        <w:t>Regeste</w:t>
      </w:r>
    </w:p>
    <w:p>
      <w:r>
        <w:t>Internationale Rechtshilfe in Strafsachen an Deutschland. Kostenvorschuss (Art. 63 Abs. 4 VwVG). Unentgeltliche Rechtspflege (Art. 65 VwVG).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April 2013 sinngemäss als Gesuch um Gewährung der unentgeltlichen Rechtspflege entgegennahm;</w:t>
      </w:r>
    </w:p>
    <w:p>
      <w:r>
        <w:t>- die Gesuchsteller der an sie gerichteten Aufforderung, ihre finanziellen Verhältnisse darzulegen und durch Unterlagen widerspruchsfrei zu bele- gen, innerhalb der angesetzten Frist nicht nachgekommen sind, weshalb der entsprechende Antrag auch unter dem Aspekt der Prozessarmut ohne weiteres abzuweisen ist (KAYSER, Kommentar zum Bundesgesetz über das Verwaltungsverfahren [VwVG], Zürich/St. Gallen 2008, Art. 65 VwVG N. 12 u. a. mit Hinweis auf BGE 125 IV 161 E. 4a S. 164 f.);</w:t>
      </w:r>
    </w:p>
    <w:p>
      <w:r>
        <w:t>- der verlangte Kostenvorschuss von Fr. 7'000.-- sich an den mutmasslichen Verfahrenskosten orientiert und sich dessen Reduktion nicht aufdrängt;</w:t>
      </w:r>
    </w:p>
    <w:p>
      <w:r>
        <w:t>- einem Antrag auf eine sich über mehrere Monate hinziehende ratenweise Bezahlung des Kostenvorschusses im Bereich der internationalen Rechts- hilfe in Strafsachen nur schon mit Blick auf das Beschleunigungsgebot (Art. 17a IRSG) nicht entsprochen werden kann;</w:t>
      </w:r>
    </w:p>
    <w:p>
      <w:r>
        <w:t>- demnach die Verfahrensanträge vom 29. April 2013 allesamt abzuweisen sind;</w:t>
      </w:r>
    </w:p>
    <w:p>
      <w:r>
        <w:t>- das mit derselben Eingabe sinngemäss gestellte Gesuch um Gewährung der unentgeltlichen Rechtspflege ebenfalls abzuweisen ist;</w:t>
      </w:r>
    </w:p>
    <w:p>
      <w:r>
        <w:t>- den Gesuchstellern daher bis 10. Juni 2013 eine nicht mehr erstreckbare Frist zur Leistung eines Kostenvorschusses in der Höhe von Fr. 7'000.-- gesetzt wird, ansonsten auf die Beschwerde nicht eingetreten wird (Art. 63 Abs. 4 VwVG);</w:t>
      </w:r>
    </w:p>
    <w:p>
      <w:r>
        <w:t>- die Zahlung in bar, durch ungekreuzten Bankcheck oder durch Überwei- sung auf das Postkonto 30-756623-9 (IBAN CH46 0900 0000 3075 6623 9) der Bundesstrafgerichtskasse erfolgen kann;</w:t>
      </w:r>
    </w:p>
    <w:p>
      <w:r>
        <w:t>- 5 -</w:t>
      </w:r>
    </w:p>
    <w:p>
      <w:r>
        <w:t>- die Kosten dieses Entscheides bei der Hauptsache verbleiben;</w:t>
      </w:r>
    </w:p>
    <w:p>
      <w:r>
        <w:t>- 6 -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