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RH.2025.7 vom 30. April 2025</w:t>
      </w:r>
    </w:p>
    <w:p>
      <w:r>
        <w:t>Bundesstrafgericht, 2025-04-30, FR</w:t>
      </w:r>
    </w:p>
    <w:p>
      <w:r>
        <w:rPr>
          <w:b/>
        </w:rPr>
        <w:t xml:space="preserve">Quelle: </w:t>
      </w:r>
      <w:r>
        <w:t>https://mcp.opencaselaw.ch/entscheid/bstger_RH.2025.7</w:t>
      </w:r>
    </w:p>
    <w:p>
      <w:r>
        <w:t>FR: TPF RH.2025.7 du 30 avril 2025</w:t>
      </w:r>
    </w:p>
    <w:p>
      <w:r>
        <w:t>IT: TPF RH.2025.7 del 30 aprile 2025</w:t>
      </w:r>
    </w:p>
    <w:p>
      <w:pPr>
        <w:pStyle w:val="Heading2"/>
      </w:pPr>
      <w:r>
        <w:t>Regeste</w:t>
      </w:r>
    </w:p>
    <w:p>
      <w:r>
        <w:t>Extradition à la Roumanie; mandat d'arrêt en vue d'extradition (art. 48 al. 2 EIMP</w:t>
      </w:r>
    </w:p>
    <w:p>
      <w:pPr>
        <w:pStyle w:val="Heading2"/>
      </w:pPr>
      <w:r>
        <w:t>Volltext</w:t>
      </w:r>
    </w:p>
    <w:p>
      <w:r>
        <w:t>Arrêt du 30 avril 2025 Cour des plaintes Composition</w:t>
      </w:r>
    </w:p>
    <w:p>
      <w:r>
        <w:t>Les juges pénaux fédéraux Roy Garré, président, Giorgio Bomio-Giovanascini et Nathalie Zufferey, la greffière Joëlle Fontana</w:t>
      </w:r>
    </w:p>
    <w:p>
      <w:r>
        <w:t>Parties</w:t>
      </w:r>
    </w:p>
    <w:p>
      <w:r>
        <w:t>A., actuellement en détention, recourant</w:t>
      </w:r>
    </w:p>
    <w:p>
      <w:r>
        <w:t>contre</w:t>
      </w:r>
    </w:p>
    <w:p>
      <w:r>
        <w:t>OFFICE FÉDÉRAL DE LA JUSTICE UNITÉ EXTRADITIONS,</w:t>
      </w:r>
    </w:p>
    <w:p>
      <w:r>
        <w:t>partie adverse</w:t>
      </w:r>
    </w:p>
    <w:p>
      <w:r>
        <w:t>Objet</w:t>
      </w:r>
    </w:p>
    <w:p>
      <w:r>
        <w:t>Extradition à la Roumanie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RH.2025.7</w:t>
      </w:r>
    </w:p>
    <w:p>
      <w:r>
        <w:t>- 2 -</w:t>
      </w:r>
    </w:p>
    <w:p>
      <w:r>
        <w:t>La Cour des plaintes, vu:</w:t>
      </w:r>
    </w:p>
    <w:p>
      <w:r>
        <w:t>- le recours interjeté le 27 mars 2025 par A. (ci-après: le recourant) contre le mandat d’arrêt en vue d’extradition décerné par l’Office fédéral de la justice le 20 mars 2025, transmis par dite autorité à la Cour des plaintes du Tribunal pénal fédéral (ci-après: la Cour de céans) le 2 avril 2025 (act. 1, 1.1 et 2),</w:t>
      </w:r>
    </w:p>
    <w:p>
      <w:r>
        <w:t>- l’invitation de la Cour de céans au recourant du 4 avril 2025 à indiquer, jusqu’au 15 avril 2025, s’il maintient son recours et, le cas échéant, à le régulariser, précisant qu’à défaut de réponse ou de transmission de motifs et conclusions dans le délai imparti, le recours sera déclaré irrecevable (act. 4),</w:t>
      </w:r>
    </w:p>
    <w:p>
      <w:r>
        <w:t>- l’absence de réponse du recourant dans le délai imparti,</w:t>
      </w:r>
    </w:p>
    <w:p>
      <w:r>
        <w:t>et considérant que:</w:t>
      </w:r>
    </w:p>
    <w:p>
      <w:r>
        <w:t>à teneur de l’art. 37 al. 2 let. a ch. 1 de la loi fédérale sur l’organisation des autorités pénales de la Confédération du 19 mars 2010 (LOAP; RS 173.71), mis en relation avec l’art. 48 al. 2 de la loi fédérale du 20 mars 1981 sur l’entraide internationale en matière pénale (EIMP; RS 351.1), la Cour des plaintes du Tribunal pénal fédéral est compétente pour connaître des recours dirigés contre les mandats d’arrêts à titre extraditionnel;</w:t>
      </w:r>
    </w:p>
    <w:p>
      <w:r>
        <w:t>aux termes de l’art. 52 de la loi fédérale du 20 décembre 1968 sur la procédure administrative (PA; RS 172.021), applicable par renvoi des art. 12 EIMP et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au stade du recours contre le mandat d’arrêt extraditionnel, la Cour de céans se limite à examiner la légalité de l’arrestation et si la détention aux fins d’extradition se justifie (ATF 111 IV 108 consid. 3) et ne se prononce pas sur le bien-fondé de la demande d’extradition (ATF 130 II 306 consid. 2.3);</w:t>
      </w:r>
    </w:p>
    <w:p>
      <w:r>
        <w:t>- 3 -</w:t>
      </w:r>
    </w:p>
    <w:p>
      <w:r>
        <w:t>en l’espèce, malgré l’invitation de la Cour de céans, le recourant n’a pas maintenu et régularisé ou encore retiré son recours, dans lequel il n’exposait ni motifs, ni conclusions pour s’opposer à son arrestation et/ou à sa mise en détention extraditionnelle (art. 47 ss EIMP);</w:t>
      </w:r>
    </w:p>
    <w:p>
      <w:r>
        <w:t>l’absence de réponse du recourant dans le délai imparti entraîne l’irrecevabilité du recours;</w:t>
      </w:r>
    </w:p>
    <w:p>
      <w:r>
        <w:t>en règle générale, les frais de procédure comprenant l’émolument d’arrêt, les émoluments de chancellerie et les débours sont mis à la charge de la partie qui succombe (art. 63 PA, applicable par renvoi de l’art. 39 al. 2 let. b LOAP);</w:t>
      </w:r>
    </w:p>
    <w:p>
      <w:r>
        <w:t>la partie dont le recours est irrecevable est également considérée avoir succombé;</w:t>
      </w:r>
    </w:p>
    <w:p>
      <w:r>
        <w:t>le montant de l’émolument est calculé en fonction de l’ampleur et de la difficulté de la cause, de la façon de procéder des parties, de leur situation financière et des frais de chancellerie (art. 73 al. 2 LOAP);</w:t>
      </w:r>
    </w:p>
    <w:p>
      <w:r>
        <w:t>compte tenu des circonstances, il y a exceptionnellement lieu de renoncer à percevoir des frais de justice (art. 63 al. 1 PA).</w:t>
      </w:r>
    </w:p>
    <w:p>
      <w:r>
        <w:t>- 4 -</w:t>
      </w:r>
    </w:p>
    <w:p>
      <w:r>
        <w:t>Par ces motifs, la Cour des plaintes prononce:</w:t>
      </w:r>
    </w:p>
    <w:p>
      <w:r>
        <w:t>1. Le recours est irrecevable.</w:t>
      </w:r>
    </w:p>
    <w:p>
      <w:r>
        <w:t>2. Il est statué sans frais.</w:t>
      </w:r>
    </w:p>
    <w:p>
      <w:r>
        <w:t>Bellinzone, le 30 avril 2025</w:t>
      </w:r>
    </w:p>
    <w:p>
      <w:r>
        <w:t>Au nom de la Cour des plaintes du Tribunal pénal fédéral</w:t>
      </w:r>
    </w:p>
    <w:p>
      <w:r>
        <w:t>Le président: La greffière:</w:t>
      </w:r>
    </w:p>
    <w:p>
      <w:r>
        <w:t>Distribution</w:t>
      </w:r>
    </w:p>
    <w:p>
      <w:r>
        <w:t>- Monsieur 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