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RH.2021.14 vom 12. November 2021</w:t>
      </w:r>
    </w:p>
    <w:p>
      <w:r>
        <w:t>Bundesstrafgericht, 2021-11-12, DE</w:t>
      </w:r>
    </w:p>
    <w:p>
      <w:r>
        <w:rPr>
          <w:b/>
        </w:rPr>
        <w:t xml:space="preserve">Quelle: </w:t>
      </w:r>
      <w:r>
        <w:t>https://mcp.opencaselaw.ch/entscheid/bstger_RH.2021.14</w:t>
      </w:r>
    </w:p>
    <w:p>
      <w:r>
        <w:t>FR: TPF RH.2021.14 du 12 novembre 2021</w:t>
      </w:r>
    </w:p>
    <w:p>
      <w:r>
        <w:t>IT: TPF RH.2021.14 del 12 novembre 2021</w:t>
      </w:r>
    </w:p>
    <w:p>
      <w:pPr>
        <w:pStyle w:val="Heading2"/>
      </w:pPr>
      <w:r>
        <w:t>Regeste</w:t>
      </w:r>
    </w:p>
    <w:p>
      <w:r>
        <w:t>Auslieferung an Albanien; Auslieferungshaftbefehl (Art. 48 Abs. 2 IRSG); unentgeltliche Rechtspflege (Art. 65 VwVG)</w:t>
      </w:r>
    </w:p>
    <w:p>
      <w:pPr>
        <w:pStyle w:val="Heading2"/>
      </w:pPr>
      <w:r>
        <w:t>Erwägungen</w:t>
      </w:r>
    </w:p>
    <w:p>
      <w:r>
        <w:rPr>
          <w:b/>
        </w:rPr>
        <w:t>E. 1</w:t>
      </w:r>
    </w:p>
    <w:p>
      <w:r>
        <w:t>Für den Auslieferungsverkehr zwischen der Schweiz und Albanien sind pri- mär massgebend das Europäische Auslieferungsübereinkommen vom 13. Dezember 1957 (EAUe; SR 0.353.1) sowie die hierzu ergangenen Zu- satzprotokolle vom 15. Oktober 1975 (ZPI EAUe; SR 0.353.11), vom 17. März 1978 (ZPII EAUe; SR 0.353.12), vom 10. November 2010 (ZPIII EAUe; SR 0.353.13) und vom 20. September 2012 (ZPIV EAUe; SR 0.353.14). Soweit diese Staatsverträge bestimmte Fragen nicht abschlies- send regeln, findet auf das Verfahren der Auslieferung ausschliesslich das Recht des ersuchten Staates Anwendung (Art. 22 EAUe), vorliegend also das Bundesgesetz vom 20. März 1981 über internationale Rechtshilfe in Strafsachen (Rechtshilfegesetz, IRSG; SR 351.1) und die Verordnung vom 24. Februar 1982 über internationale Rechtshilfe in Strafsachen (Rechtshil- feverordnung, IRSV; SR 351.11). Dasselbe gilt nach dem Günstigkeitsprin- zip, wenn das schweizerische Landesrecht geringere Anforderungen an die</w:t>
      </w:r>
    </w:p>
    <w:p>
      <w:r>
        <w:t>- 5 -</w:t>
      </w:r>
    </w:p>
    <w:p>
      <w:r>
        <w:t>Auslieferung stellt (BGE 145 IV 294 E. 2.1 S. 297; 142 IV 250 E. 3; 140 IV 123 E. 2 S. 126). Vorbehalten bleibt die Wahrung der Menschenrechte (BGE 145 IV 294 E. 2.1 S. 297; TPF 2016 65 E. 1.2). Auf Beschwerdeverfahren in internationalen Rechtshilfeangelegenheiten sind zudem die Bestimmungen des Bundesgesetzes vom 20. Dezember 1968 über das Verwaltungsverfah- ren (Verwaltungsverfahrensgesetz, VwVG; SR 172.021) anwendbar (Art. 39 Abs. 2 lit. b i.V.m. Art. 37 Abs. 2 lit. a Ziff. 1 StBOG), wenn das IRSG nichts anderes bestimmt (siehe Art. 12 Abs. 1 IRSG).</w:t>
      </w:r>
    </w:p>
    <w:p>
      <w:r>
        <w:rPr>
          <w:b/>
        </w:rPr>
        <w:t>E. 2</w:t>
      </w:r>
    </w:p>
    <w:p>
      <w:r>
        <w:t>Die Akten 1–18 gemäss Aktenverzeichnis der Beschwerdeantwort des Be- schwerdegegners vom 1. November 2021 werden aus dem Verfahren RR.2021.218 beigezogen.</w:t>
      </w:r>
    </w:p>
    <w:p>
      <w:r>
        <w:rPr>
          <w:b/>
        </w:rPr>
        <w:t>E. 3.1</w:t>
      </w:r>
    </w:p>
    <w:p>
      <w:r>
        <w:t>Gegen den Auslieferungshaftbefehl des Bundesamtes für Justiz kann der Verfolgte innert zehn Tagen ab der schriftlichen Eröffnung bei der Beschwer- dekammer des Bundesstrafgerichts Beschwerde führen. Für das Beschwer- deverfahren gelten die Art. 379–397 StPO sinngemäss (Art. 48 Abs. 2 IRSG).</w:t>
      </w:r>
    </w:p>
    <w:p>
      <w:r>
        <w:rPr>
          <w:b/>
        </w:rPr>
        <w:t>E. 3.2</w:t>
      </w:r>
    </w:p>
    <w:p>
      <w:r>
        <w:t>Vorliegend wurde mit dem Auslieferungsentscheid vom 13. Oktober 2021, der dem Beschwerdeführer am 14. Oktober 2021 zugestellt wurde, die Aus- lieferungshaft angeordnet (Dispositiv-Ziff. 3). Diese Anordnung stellt einen Auslieferungshaftbefehl dar. Die vorliegende Beschwerde wurde am 25. Ok- tober 2021 der Schweizerischen Post übergeben. Damit wurde sie fristge- recht erhoben. Die weiteren Eintretensvoraussetzungen geben zu keinen Bemerkungen Anlass. Auf die Beschwerde ist einzutreten.</w:t>
      </w:r>
    </w:p>
    <w:p>
      <w:r>
        <w:rPr>
          <w:b/>
        </w:rPr>
        <w:t>E. 4</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w:t>
      </w:r>
    </w:p>
    <w:p>
      <w:r>
        <w:t>- 6 -</w:t>
      </w:r>
    </w:p>
    <w:p>
      <w:r>
        <w:t>E. 2.1; 117 IV 359 E. 2a S. 361; vgl. zum Ganzen zuletzt u.a. den Entscheid des Bundesstrafgerichts RH.2021.1 vom 18. Januar 2021 E. 3).</w:t>
      </w:r>
    </w:p>
    <w:p>
      <w:r>
        <w:rPr>
          <w:b/>
        </w:rPr>
        <w:t>E. 5.1</w:t>
      </w:r>
    </w:p>
    <w:p>
      <w:r>
        <w:t>Der Beschwerdeführer bestreitet das Bestehen einer realen Fluchtgefahr. Er macht zusammengefasst geltend, ihm fehlten die finanziellen Mittel, eine er- folgreiche Flucht zu bewerkstelligen, schon gar nicht in ein Land, welches nicht ebenfalls über ein Auslieferungsabkommen mit Albanien verfüge. Über- dies sei es aufgrund seines schlechten gesundheitlichen Zustands kaum vor- stellbar, dass er die Flucht ergreifen könnte – oder dies auch nur wollte. Wei- ter sei er auf den Schutz der Schweiz dringend angewiesen, weshalb er auch aktuell Beschwerde an das Bundesgericht gegen den ablehnenden Asylent- scheid führe. In der Schweiz fühle er sich zuhause. Er habe ein soziales Umfeld und mehrere kleinere Unternehmen aufbauen und sich bis anhin vor seinen Verfolgern, einer kriminellen Bande mit engen Verbindungen zu füh- renden albanischen Politikern und Behördenmitgliedern, sicher fühlen kön- nen. Würde er fliehen und in einem anderen europäischen Land verhaftet, wäre er mangels eines sozialen Umfelds und entsprechender Unterstützung in einer noch schwierigeren Lage, als er es schon in der Schweiz sei.</w:t>
      </w:r>
    </w:p>
    <w:p>
      <w:r>
        <w:t>Dem Beschwerdeführer werde es aufgrund seiner Umstände gerade nicht einfach möglich sein, sich ins Ausland abzusetzen. In dieser Situation ge- nügten Ersatzmassnahmen wie Abgabe der Reisedokumente, Schriften- sperre, Meldepflicht und Electronic Monitoring allein und ohne Hinterlegung einer Kaution, die allenfalls verbleibende (Rest-)Fluchtgefahr zu bannen. Da ihm bereits alle Reisedokumente entzogen worden seien, könne er beispiels- weise mit einem Electronic Monitoring verbunden mit einer telefonischen und/oder persönlichen Meldepflicht ausreichend überwacht werden, damit bei seinen begrenzten Möglichkeiten eine Flucht völlig unmöglich werde.</w:t>
      </w:r>
    </w:p>
    <w:p>
      <w:r>
        <w:rPr>
          <w:b/>
        </w:rPr>
        <w:t>E. 5.2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So wurde beispielsweise die Mög- lichkeit einer Verurteilung zu einer langen Freiheitsstrafe zur Verweigerung der Haftentlassung als ausreichend betrachtet, obwohl der Verfolgte über eine Niederlassungsbewilligung verfügte, seit 18 Jahren in der Schweiz</w:t>
      </w:r>
    </w:p>
    <w:p>
      <w:r>
        <w:t>- 7 -</w:t>
      </w:r>
    </w:p>
    <w:p>
      <w:r>
        <w:t>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r>
        <w:rPr>
          <w:b/>
        </w:rPr>
        <w:t>E. 5.3</w:t>
      </w:r>
    </w:p>
    <w:p>
      <w:r>
        <w:t>Albanien ersucht um Auslieferung des Beschwerdeführers zur Vollstreckung einer Freiheitsstrafe von sechs Jahren aus dem Urteil des Gerichts des Be- zirksgerichts Tirana vom 25. September 2013 i.V.m. Urteil des Appelations- gerichts Tirana vom 21. Juni 2017, zur Vollstreckung einer Freiheitsstrafe von drei Jahren und vier Monaten aus dem Urteil des Bezirksgerichts Tirana vom 21. Februar 2017 i.V.m. Urteil des Appelationsgerichts von Tirana vom 30. Januar 2019 und zur Vollstreckung einer Freiheitsstrafe von sechs Jah- ren aus dem Urteil des Bezirksgerichts von Tirana vom 2. März 2021. Mit Verfügung des Migrationsdienstes des Kantons Bern vom 29. April 2021 wurde der Beschwerdeführer aus der Schweiz weggewiesen. Es ist davon auszugehen, dass sich der Beschwerdeführer seit Oktober 2019 in der Schweiz aufhält (vgl. act. 1.15). Zum sozialen Umfeld und zu den mehreren kleinen Unternehmen macht der Beschwerdeführer keine näheren Angaben. Ein Bezug zur Schweiz, der ihn von einer Flucht abhalten könnte, ist mithin nicht zu erkennen. Das laufende Asylverfahren hindert den Beschwerdefüh- rer nicht daran, die Schweiz zu verlassen oder hier unterzutauchen, ebenso wenig die geltend gemachte Mittellosigkeit und die aktuelle körperliche Schwäche. Der Beschwerdeführer scheint, wie der Gebrauch gefälschter Ausweispapiere in der Vergangenheit zeigt, zudem in der Lage zu sein, sich auch gefälschte Ausweispapiere zu beschaffen (vgl. act. 1.15). Schliesslich gilt es zu beachten, dass der Beschwerdegegner mit Auslieferungsentscheid vom 13. Oktober 2021 die Auslieferung des Beschwerdeführers an Albanien bewilligt hat. Auch wenn der Auslieferungsentscheid noch nicht in Rechts- kraft erwachsen ist, ist die Möglichkeit, nach Albanien ausgeliefert zu wer- den, für den Beschwerdeführer einen Schritt näher gerückt. Vor diesem Hin- tergrund und im Lichte der Rechtsprechung ist mit dem Beschwerdegegner von äusserst hoher Fluchtgefahr auszugehen.</w:t>
      </w:r>
    </w:p>
    <w:p>
      <w:r>
        <w:rPr>
          <w:b/>
        </w:rPr>
        <w:t>E. 5.4</w:t>
      </w:r>
    </w:p>
    <w:p>
      <w:r>
        <w:t>Mildere Ersatzmassnahmen, die geeignet wären, der Fluchtgefahr ausrei- chend zu begegnen, sind keine ersichtlich, umso weniger, als der Beschwer- deführer in der Lage zu sein scheint, sich auch gefälschte Ausweispapiere zu beschaffen (vgl. vorn E. 5.3). Angesichts der einfachen Möglichkeit, sich ins Ausland abzusetzen, werden Ersatzmassnahmen wie Abgabe der Rei- sedokumente, Schriftensperre, Meldepflicht und Electronic Monitoring nach</w:t>
      </w:r>
    </w:p>
    <w:p>
      <w:r>
        <w:t>- 8 -</w:t>
      </w:r>
    </w:p>
    <w:p>
      <w:r>
        <w:t>konstanter Rechtsprechung nur in Kombination mit einer sehr substantiellen Sicherheitsleistung als überhaupt geeignet erachtet, Fluchtgefahr ausrei- chend zu bannen (vgl. zuletzt u.a. Entscheide des Bundesstrafgerichts RH.2021.3 vom 30. April 2021 E. 8.3; RH.2021.1 vom 18. Januar 2021 E. 4.3; RH.2020.10 vom 23. September 2020 E. 4.2; RH.2020.9 vom 11. September 2020 E. 5.2). Vorliegend ändert der aktuelle Gesundheitszu- stand des Beschwerdeführers angesichts der Art der Beeinträchtigungen (vgl. hinten E. 6.3) nichts an der Einschätzung, dass es für ihn einfach mög- lich wäre, sich ins Ausland abzusetzen. Zu einer allfälligen Sicherheitsleis- tung äussert sich der Beschwerdeführer nicht.</w:t>
      </w:r>
    </w:p>
    <w:p>
      <w:r>
        <w:rPr>
          <w:b/>
        </w:rPr>
        <w:t>E. 5.5</w:t>
      </w:r>
    </w:p>
    <w:p>
      <w:r>
        <w:t>Die Beschwerde erweist sich in diesem Punkt als unbegründet.</w:t>
      </w:r>
    </w:p>
    <w:p>
      <w:r>
        <w:rPr>
          <w:b/>
        </w:rPr>
        <w:t>E. 6.1</w:t>
      </w:r>
    </w:p>
    <w:p>
      <w:r>
        <w:t>Der Beschwerdeführer macht geltend, er sei nicht hafterstehungsfähig. Eine weitere Inhaftierung werde in Bälde zu schweren gesundheitlichen Schäden oder gar zum Tod des Beschwerdeführers führen. Nennenswerte Interessen, welche für eine Fortsetzung der Inhaftierung sprechen würden, bestünden nicht.</w:t>
      </w:r>
    </w:p>
    <w:p>
      <w:r>
        <w:rPr>
          <w:b/>
        </w:rPr>
        <w:t>E. 6.2</w:t>
      </w:r>
    </w:p>
    <w:p>
      <w:r>
        <w:t>Von der Auslieferungshaft kann abgesehen werden, wenn der Verfolgte nicht hafterstehungsfähig ist (Art. 47 Abs. 2 IRSG; vgl. vorn E. 4). Eine Person gilt als nicht hafterstehungsfähig, wenn mit Sicherheit oder grösster Wahr- scheinlichkeit damit zu rechnen ist, dass die Haft das Leben oder die Ge- sundheit des Inhaftierten gefährdet (vgl. dazu die bundesgerichtliche Recht- sprechung zur Hafterstehungsfähigkeit im Strafvollzug in BGE 108 Ia 69 E. 2a und im Urteil des Bundesgerichts 1P.299/2006 vom 14. August 2006 E. 3.2, worauf auch im Rahmen der Auslieferungshaft ohne Weiteres abge- stellt werden kann; vgl. ferner GRAF, Hafterstehungsfähigkeit, in: Brägger [Hrsg.], Das schweizerische Vollzugslexikon, Basel 2014, S. 231 ff.; zum Ganzen Entscheid des Bundesstrafgerichts RH.2015.10 vom 10. Juni 2015 E. 4.2.1).</w:t>
      </w:r>
    </w:p>
    <w:p>
      <w:r>
        <w:rPr>
          <w:b/>
        </w:rPr>
        <w:t>E. 6.3</w:t>
      </w:r>
    </w:p>
    <w:p>
      <w:r>
        <w:t>Dem Gericht liegt ein Austrittsbericht der Klinik C. vom 24. September 2021, ein Bericht der Klinik C. vom 20. Oktober 2021, eine Telefonnotiz des BJ vom 21. Oktober 2021 (Gesprächspartner Dr. med. B.) und eine E-Mail von Dr. med. D. vom 29. Oktober 2021 vor.</w:t>
      </w:r>
    </w:p>
    <w:p>
      <w:r>
        <w:t>Gemäss Austrittsbericht vom 24. September 2021 wurden drei Diagnosen gestellt: (1) Strangulation in suizidaler Absicht im Rahmen einer akuten Be-</w:t>
      </w:r>
    </w:p>
    <w:p>
      <w:r>
        <w:t>- 9 -</w:t>
      </w:r>
    </w:p>
    <w:p>
      <w:r>
        <w:t>lastungsreaktion am 22. September 2021, (2) Hungerstreik seit dem 7. Sep- tember 2021 bei drohender Ausschaffung, (3) Anamnestisch Status nach Tuberkulose. Dem Bericht lässt sich namentlich entnehmen, dass sich der Patient im Verlauf der Überwachung klar von Suizidalität und einem weiteren Suizidversuch distanziert habe. Der Patient sei über die potentiellen Risiken des Hungerstreiks aufgeklärt und es sei ihm die Einnahme von Benerva empfohlen worden, was der Patient jedoch ablehne. Bei fehlenden Hinwei- sen auf eine akute Suizidalität und Verweigerung von medikamentösen Massnahmen sei der Beschwerdeführer zurück in das Gefängnis E. verlegt worden. Das psychiatrische Konsilium ergab insbesondere, der Hungerstreik erscheine «als fortgesetztes und überlegtes Druckmittel, mittelbare Eigenge- fährdung dabei in Kauf nehmend». Der Suizidversuch werde als hochimpul- siv im Rahmen einer akuten Belastungsreaktion nach Erhalt eines die Aus- schaffung betreffenden Scheibens interpretiert. Es bestehe keine Einschrän- kung der Urteilsfähigkeit in Bezug auf den Hungerstreik und dessen mögli- che medizinische Folgen. Eine unterstützende medikamentöse Behandlung habe der Patient abgelehnt (act. 1.5).</w:t>
      </w:r>
    </w:p>
    <w:p>
      <w:r>
        <w:t>Gemäss Bericht vom 20. Oktober 2021 sei der Beschwerdeführer am 18. Ok- tober 2021 notfallmässig auf der Bewachungsstation der Klinik C. hospitali- siert worden aufgrund akuter Suizidalität und unklarer Bewusstseinsminde- rung. Zudem bestehe ein Hungerstreik unklarer Dauer bei inkonsistenten An- gaben (act. 1.6).</w:t>
      </w:r>
    </w:p>
    <w:p>
      <w:r>
        <w:t>Gemäss Telefonnotiz vom 21. Oktober 2021 habe Dr. med. B. mitgeteilt, dass der Bewusstseinsverlust wahrscheinlich einen psychogenen Ursprung habe. Der Patient sei auch akut suizidal, habe depressive Gedanken und verweigere sich einer medikamentösen Behandlung. Weil der Beschwerde- führer aufgrund seines Hungerstreiks körperlich geschwächt sei, könne er aktuell nicht aus der Spitalpflege entlassen werden. Der Beschwerdeführer werde sicher über das Wochenende auf der Bewachungsstation bleiben (act. 3.2). Der Beschwerdegegner führt hierzu aus, der Beschwerdeführer sei seit dem 6. September 2021 (damals noch in Ausschaffungshaft) in ei- nem Hungerstreik, nachdem er einen ersten, vom 28. Juli 2021 bis 31. Au- gust 2021 dauernden Hungerstreik beendet habe. Am 18. Oktober 2021 sei der Beschwerdeführer wegen eines wahrscheinlich psychogenen Schwä- cheanfalls mit Bewusstseinsstörung vom Gefängnis F. in die Bewachungs- station der Klinik C. verlegt worden. Gemäss dem behandelnden Arzt Dr. med. B. werde der psychische Zustand als akut suizidal und der körperliche Zustand aufgrund des Hungerstreiks als stark geschwächt bezeichnet, wes-</w:t>
      </w:r>
    </w:p>
    <w:p>
      <w:r>
        <w:t>- 10 -</w:t>
      </w:r>
    </w:p>
    <w:p>
      <w:r>
        <w:t>wegen der Beschwerdeführer vorerst in Spitalpflege verbleibe. Einer medi- kamentösen Behandlung mit Antidepressiva würde sich der Beschwerdefüh- rer hingegen verweigern.</w:t>
      </w:r>
    </w:p>
    <w:p>
      <w:r>
        <w:t>Der E-Mail vom 29. Oktober 2021 lässt sich namentlich entnehmen, dass der Patient [mutmasslich der Beschwerdeführer] am 27. Oktober 2021 versucht habe, sich zu strangulieren. Dem Patienten würden täglich Mahlzeiten, Vita- mine/Supplemente, Medikamente etc. angeboten, was er nicht einnehme. Der Patient trinke jedoch Wasser. Somatisch zeige sich aktuell ein relativ stabiler klinischer und laborchemischer Verlauf bei jedoch deutlich reduzier- tem Allgemeinzustand, zunehmender unmittelbarer gesundheitlicher Ge- fährdung mit zunehmendem Risiko für Langzeitfolgen. Aufgrund des Stran- gulationsversuchs vom 27. Oktober 2021 sei aktuell eine hohe Stufe antisu- izidaler Massnahmen notwendig (act. 4.2).</w:t>
      </w:r>
    </w:p>
    <w:p>
      <w:r>
        <w:rPr>
          <w:b/>
        </w:rPr>
        <w:t>E. 6.4</w:t>
      </w:r>
    </w:p>
    <w:p>
      <w:r>
        <w:t>Ein Hungerstreik und eine allenfalls daraus resultierende körperliche Beein- trächtigung bildet grundsätzlich keinen Grund, die Auslieferungshaft zu be- enden, wenn die medizinische Versorgung sichergestellt ist (vgl. zur Aus- schaffungshaft BGE 124 II 1 E. 3b S. 7). Ebenso wenig lassen Suizidversu- che oder -absichten die Auslieferungshaft dahinfallen, solange eine adä- quate Betreuung sichergestellt ist (vgl. zur Ausschaffungshaft Urteile des Bundesgerichts 2C_930/2013 vom 21. Oktober 2013 E. 2.2; 2A.671/2006 vom 11. Dezember 2006 E. 2.4; vgl. auch BGE 108 Ia 69 E. 2d S. 72; vgl. ferner BUSINGER, Ausländerrechtliche Haft, 2015, S. 43 f. m.w.H.). Dass die medizinische Versorgung und adäquate Betreuung vorliegend nicht sicher- gestellt wäre, ist nicht ersichtlich. Inwiefern der sinngemäss beantragte Bei- zug von Akten des Kantonalen Zwangsmassnahmengerichts des Kantons Bern und des Verwaltungsgerichts des Kantons Bern diesbezüglich wesent- liche neue Erkenntnisse versprechen würde, legt der Beschwerdeführer nicht dar und ist nicht ersichtlich, weshalb vom Beizug weiterer Akten abzu- sehen ist.</w:t>
      </w:r>
    </w:p>
    <w:p>
      <w:r>
        <w:rPr>
          <w:b/>
        </w:rPr>
        <w:t>E. 6.5</w:t>
      </w:r>
    </w:p>
    <w:p>
      <w:r>
        <w:t>Die Beschwerde erweist sich auch in diesem Punkt als unbegründet.</w:t>
      </w:r>
    </w:p>
    <w:p>
      <w:r>
        <w:rPr>
          <w:b/>
        </w:rPr>
        <w:t>E. 7</w:t>
      </w:r>
    </w:p>
    <w:p>
      <w:r>
        <w:t>Andere Gründe, welche eine Auslieferung offensichtlich ausschliessen oder sonst zu einer Aufhebung der Auslieferungshaft zu führen vermöchten, wer- den weder geltend gemacht noch sind solche ersichtlich. Die Beschwerde erweist sich nach dem Gesagten als unbegründet. Sie ist abzuweisen.</w:t>
      </w:r>
    </w:p>
    <w:p>
      <w:r>
        <w:t>- 11 -</w:t>
      </w:r>
    </w:p>
    <w:p>
      <w:r>
        <w:rPr>
          <w:b/>
        </w:rPr>
        <w:t>E. 8.1</w:t>
      </w:r>
    </w:p>
    <w:p>
      <w:r>
        <w:t>Der Beschwerdeführer ersucht um Gewährung der unentgeltlichen Rechts- pflege unter Beiordnung des Rechtsanwalts Ronny Scruzzi als unentgeltli- cher Rechtsbeistand (RP.2021.76, act. 1).</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8.3</w:t>
      </w:r>
    </w:p>
    <w:p>
      <w:r>
        <w:t>Vorliegend erweisen sich die im Beschwerdeverfahren erhobenen Rügen mit Blick auf die in den vorstehenden Erwägungen dargelegten Regeln und be- währten Grundsätze der Rechtsprechung (vgl. vorn E. 5 und 6) als offen- sichtlich unbegründet, weshalb die Beschwerde als aussichtslos im Sinne von Art. 65 Abs. 1 VwVG bezeichnet werden muss. Demzufolge ist das Ge- such des Beschwerdeführers um unentgeltliche Rechtspflege abzuweisen. Bei der Festsetzung der Gerichtsgebühr kann gemäss Art. 5 des Reglements des Bundesstrafgerichts vom 31. August 2010 über die Kosten, Gebühren und Entschädigungen in Bundesstrafverfahren (BStKR; SR 173.713.162) der finanziellen Situation des Beschwerdeführers Rechnung getragen wer- den.</w:t>
      </w:r>
    </w:p>
    <w:p>
      <w:r>
        <w:rPr>
          <w:b/>
        </w:rPr>
        <w:t>E. 9</w:t>
      </w:r>
    </w:p>
    <w:p>
      <w:r>
        <w:t>Bei diesem Ausgang des Verfahrens sind die Gerichtskosten dem Be- schwerdeführer aufzuerlegen (vgl. Art. 63 Abs. 1 VwVG). Die Gerichtsgebühr ist namentlich unter Berücksichtigung der finanziellen Situation des Be- schwerdeführers auf Fr. 1'000.– festzusetzen (vgl. Art. 63 Abs. 5 VwVG und Art. 73 StBOG sowie Art. 5 und 8 Abs. 3 lit. a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