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RH.2015.13 vom 1. Juli 2015</w:t>
      </w:r>
    </w:p>
    <w:p>
      <w:r>
        <w:t>Bundesstrafgericht, 2015-07-01, FR</w:t>
      </w:r>
    </w:p>
    <w:p>
      <w:r>
        <w:rPr>
          <w:b/>
        </w:rPr>
        <w:t xml:space="preserve">Quelle: </w:t>
      </w:r>
      <w:r>
        <w:t>https://mcp.opencaselaw.ch/entscheid/bstger_RH.2015.13</w:t>
      </w:r>
    </w:p>
    <w:p>
      <w:r>
        <w:t>FR: TPF RH.2015.13 du 1 juillet 2015</w:t>
      </w:r>
    </w:p>
    <w:p>
      <w:r>
        <w:t>IT: TPF RH.2015.13 del 1 luglio 2015</w:t>
      </w:r>
    </w:p>
    <w:p>
      <w:pPr>
        <w:pStyle w:val="Heading2"/>
      </w:pPr>
      <w:r>
        <w:t>Regeste</w:t>
      </w:r>
    </w:p>
    <w:p>
      <w:r>
        <w:t>Extradition à la Serbie. Mandat d'arrêt en vue d'extradition (art. 48 al. 2 EIMP).</w:t>
      </w:r>
    </w:p>
    <w:p>
      <w:pPr>
        <w:pStyle w:val="Heading2"/>
      </w:pPr>
      <w:r>
        <w:t>Volltext</w:t>
      </w:r>
    </w:p>
    <w:p>
      <w:r>
        <w:t>Arrêt du 1er juillet 2015 Cour des plaintes Composition</w:t>
      </w:r>
    </w:p>
    <w:p>
      <w:r>
        <w:t>Les juges pénaux fédéraux Stephan Blättler, président, Andreas J. Keller et Patrick Robert-Nicoud, le greffier David Bouverat</w:t>
      </w:r>
    </w:p>
    <w:p>
      <w:r>
        <w:t>Parties</w:t>
      </w:r>
    </w:p>
    <w:p>
      <w:r>
        <w:t>A., anc. détenu, représenté par Mes Guillaume Vodoz et Pierre-Damien Eggly, avocats,</w:t>
      </w:r>
    </w:p>
    <w:p>
      <w:r>
        <w:t>recourant</w:t>
      </w:r>
    </w:p>
    <w:p>
      <w:r>
        <w:t>contre</w:t>
      </w:r>
    </w:p>
    <w:p>
      <w:r>
        <w:t>OFFICE FÉDÉRAL DE LA JUSTICE, UNITÉ EXTRADITIONS,</w:t>
      </w:r>
    </w:p>
    <w:p>
      <w:r>
        <w:t>partie adverse</w:t>
      </w:r>
    </w:p>
    <w:p>
      <w:r>
        <w:t>Objet</w:t>
      </w:r>
    </w:p>
    <w:p>
      <w:r>
        <w:t>Extradition à la Serbie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RH.2015.13</w:t>
      </w:r>
    </w:p>
    <w:p>
      <w:r>
        <w:t>- 2 -</w:t>
      </w:r>
    </w:p>
    <w:p>
      <w:r>
        <w:t>Vu:</w:t>
      </w:r>
    </w:p>
    <w:p>
      <w:r>
        <w:t>- le mandat d'arrêt en vue d'extradition délivré le 12 juin 2015 par l'Office fédéral de la justice (ci-après: OFJ), qui ordonnait la mise en détention à titre extraditionnel de A. sur demande du Ministère de la justice de la République de Serbie (act. 1) pour des faits de crimes de guerre et crimes contre l'humanité (act. 1.1),</w:t>
      </w:r>
    </w:p>
    <w:p>
      <w:r>
        <w:t>- le recours contre ledit mandat d'arrêt, formé par A. le 22 juin 2015 auprès de la Cour de céans (act. 1),</w:t>
      </w:r>
    </w:p>
    <w:p>
      <w:r>
        <w:t>- le retrait dudit recours communiqué par le recourant à la Cour de céans le 26 juin 2015 (act. 3),</w:t>
      </w:r>
    </w:p>
    <w:p>
      <w:r>
        <w:t>et considérant:</w:t>
      </w:r>
    </w:p>
    <w:p>
      <w:r>
        <w:t>- que, suite au retrait du recours, il y a lieu de rayer la cause du rôle (arrêt du Tribunal pénal fédéral RR.2015.179 du 17 avril 2015 et réf.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le recourant qui retire son recours doit être considéré comme partie qui succombe au sens de l'art. 63 al. 1 PA (arrêts du Tribunal pénal fédéral RR.2015.179 précité et RR.2012.152 du 10 juillet 2012 et réf. citées);</w:t>
      </w:r>
    </w:p>
    <w:p>
      <w:r>
        <w:t>- qu'en l'espèce, le retrait du recours est intervenu au stade initial de la procédure;</w:t>
      </w:r>
    </w:p>
    <w:p>
      <w:r>
        <w:t>- que le recourant doit en conséquence supporter les frais engagés jusqu'ici, lesquels sont fixés à CHF 300.--, en application des art. 73 al. 2 LOAP et 8 al. 3 du règlement du Tribunal pénal fédéral du 31 août 2010 sur les frais, émoluments, dépens, et indemnités de la procédure pénale fédérale [RFPPF; RS 173.713.162].</w:t>
      </w:r>
    </w:p>
    <w:p>
      <w:r>
        <w:t>- 3 -</w:t>
      </w:r>
    </w:p>
    <w:p>
      <w:r>
        <w:t>Par ces motifs, la Cour des plaintes prononce:</w:t>
      </w:r>
    </w:p>
    <w:p>
      <w:r>
        <w:t>1. Il est pris acte du retrait du recours. 2. La procédure RH.2015.13 est rayée du rôle. 3. Un émolument de CHF 300.-- est mis à la charge du recourant.</w:t>
      </w:r>
    </w:p>
    <w:p>
      <w:r>
        <w:t>Bellinzone, le 1er juillet 2015</w:t>
      </w:r>
    </w:p>
    <w:p>
      <w:r>
        <w:t>Au nom de la Cour des plaintes du Tribunal pénal fédéral</w:t>
      </w:r>
    </w:p>
    <w:p>
      <w:r>
        <w:t>Le président: Le greffier:</w:t>
      </w:r>
    </w:p>
    <w:p>
      <w:r>
        <w:t>Distribution</w:t>
      </w:r>
    </w:p>
    <w:p>
      <w:r>
        <w:t>- Mes Guillaume Vodoz et Pierre-Damien Eggly, avocats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 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w:t>
      </w:r>
    </w:p>
    <w:p>
      <w:r>
        <w:t>- 4 -</w:t>
      </w:r>
    </w:p>
    <w:p>
      <w:r>
        <w:t>principes fondamentaux ou comporte d'autres vices graves (art. 84 al. 2 LTF). 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