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GS.2017.1 vom 6. April 2017</w:t>
      </w:r>
    </w:p>
    <w:p>
      <w:r>
        <w:t>Bundesstrafgericht, 2017-04-06, DE</w:t>
      </w:r>
    </w:p>
    <w:p>
      <w:r>
        <w:rPr>
          <w:b/>
        </w:rPr>
        <w:t xml:space="preserve">Quelle: </w:t>
      </w:r>
      <w:r>
        <w:t>https://mcp.opencaselaw.ch/entscheid/bstger_GS.2017.1</w:t>
      </w:r>
    </w:p>
    <w:p>
      <w:r>
        <w:t>FR: TPF GS.2017.1 du 6 avril 2017</w:t>
      </w:r>
    </w:p>
    <w:p>
      <w:r>
        <w:t>IT: TPF GS.2017.1 del 6 aprile 2017</w:t>
      </w:r>
    </w:p>
    <w:p>
      <w:pPr>
        <w:pStyle w:val="Heading2"/>
      </w:pPr>
      <w:r>
        <w:t>Regeste</w:t>
      </w:r>
    </w:p>
    <w:p>
      <w:r>
        <w:t>Einsichtnahme in einen nicht anonymisierten Beschluss der Beschwerdekammer.</w:t>
      </w:r>
    </w:p>
    <w:p>
      <w:pPr>
        <w:pStyle w:val="Heading2"/>
      </w:pPr>
      <w:r>
        <w:t>Volltext</w:t>
      </w:r>
    </w:p>
    <w:p>
      <w:r>
        <w:t>Entscheid vom 6. April 2017 Generalsekretariat Besetzung</w:t>
      </w:r>
    </w:p>
    <w:p>
      <w:r>
        <w:t>Generalsekretärin Mascia Gregori Al-Barafi</w:t>
      </w:r>
    </w:p>
    <w:p>
      <w:r>
        <w:t>Parteien</w:t>
      </w:r>
    </w:p>
    <w:p>
      <w:r>
        <w:t>A.,</w:t>
      </w:r>
    </w:p>
    <w:p>
      <w:r>
        <w:t>Gesuchsteller</w:t>
      </w:r>
    </w:p>
    <w:p>
      <w:r>
        <w:t>Gegenstand</w:t>
      </w:r>
    </w:p>
    <w:p>
      <w:r>
        <w:t>Einsichtnahme in einen nicht anonymisierten Be- schluss der Beschwerdekammer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GS.2017.1</w:t>
      </w:r>
    </w:p>
    <w:p>
      <w:r>
        <w:t>- 2 -</w:t>
      </w:r>
    </w:p>
    <w:p>
      <w:r>
        <w:t>Die Generalsekretärin hält fest, dass:</w:t>
      </w:r>
    </w:p>
    <w:p>
      <w:r>
        <w:t>- A. mit E-Mail vom 28. März 2017 die Generalsekretärin des Bundesstrafge- richts um Einsicht in den nicht anonymisierten Beschluss des Bundesstraf- gerichts BB.2017.40 vom 13. März 2017 bzw. um dessen Zustellung er- suchte;</w:t>
      </w:r>
    </w:p>
    <w:p>
      <w:r>
        <w:t>- A. nach diesbezüglichem Telefongespräch mit der Generalsekretärin und deren Mitteilung, dass eine Einsichtnahme nicht möglich sei, die umgehende Zustellung einer anfechtbaren Verfügung verlangte.</w:t>
      </w:r>
    </w:p>
    <w:p>
      <w:r>
        <w:t>Die Generalsekretärin zieht in Erwägung, dass:</w:t>
      </w:r>
    </w:p>
    <w:p>
      <w:r>
        <w:t>- sie gestützt auf Art. 16 Abs. 1 des Reglements vom 17. Januar 2006 über die Archivierung beim Bundesstrafgericht (SR 152.12) zum Entscheid über das vorliegende Gesuch um Einsichtnahme in die nicht anonymisierte Ver- sion des erwähnten Beschlusses zuständig ist;</w:t>
      </w:r>
    </w:p>
    <w:p>
      <w:r>
        <w:t>- der Gesuchsteller sich in seiner E-Mail vom 28. März 2017 zur Begründung seines Gesuchs offenbar auf Art. 69 Abs. 2 StPO stützt;</w:t>
      </w:r>
    </w:p>
    <w:p>
      <w:r>
        <w:t>- er dabei übersieht, dass sich Art. 69 Abs. 1 und 2 StPO nur auf Verfahren vor dem erstinstanzlichen Gericht beziehen, der von ihm genannte Be- schluss jedoch von der Beschwerdekammer als Beschwerdeinstanz (vgl. Art. 59 Abs. 1 lit. b StPO) gefällt worden ist;</w:t>
      </w:r>
    </w:p>
    <w:p>
      <w:r>
        <w:t>- das Verfahren der Beschwerdeinstanz im Gegensatz zu den Verhandlungen und Urteilseröffnungen des erstinstanzlichen Gerichts von Gesetzes wegen nicht öffentlich ist (Art. 69 Abs. 3 lit. c StPO);</w:t>
      </w:r>
    </w:p>
    <w:p>
      <w:r>
        <w:t>- vorliegend die Bestimmungen des Datenschutzrechts des Bundes zur An- wendung gelangen (Art. 99 Abs. 1 StPO und Art. 2 Abs. 1 lit. b und Abs. 2 lit. c DSG e contrario);</w:t>
      </w:r>
    </w:p>
    <w:p>
      <w:r>
        <w:t>- Daten über strafrechtliche Verfolgungen besonders schützenswerte Perso- nendaten darstellen (Art. 3 lit. c Ziff. 4 DSG);</w:t>
      </w:r>
    </w:p>
    <w:p>
      <w:r>
        <w:t>- vorliegend die Voraussetzungen einer Bekanntgabe der verlangten Perso- nendaten an den Gesuchsteller gemäss Art. 19 Abs. 1 DSG nicht erfüllt sind;</w:t>
      </w:r>
    </w:p>
    <w:p>
      <w:r>
        <w:t>- 3 -</w:t>
      </w:r>
    </w:p>
    <w:p>
      <w:r>
        <w:t>- das Gesuch demnach abzuweisen ist;</w:t>
      </w:r>
    </w:p>
    <w:p>
      <w:r>
        <w:t>- für diesen Entscheid keine Gebühr zu erheben ist;</w:t>
      </w:r>
    </w:p>
    <w:p>
      <w:r>
        <w:t>- 4 -</w:t>
      </w:r>
    </w:p>
    <w:p>
      <w:r>
        <w:t>und erkennt:</w:t>
      </w:r>
    </w:p>
    <w:p>
      <w:r>
        <w:t>1. Das Gesuch wird abgewiesen.</w:t>
      </w:r>
    </w:p>
    <w:p>
      <w:r>
        <w:t>2. Es wird keine Gebühr erhoben.</w:t>
      </w:r>
    </w:p>
    <w:p>
      <w:r>
        <w:t>Bellinzona, 6. April 2017</w:t>
      </w:r>
    </w:p>
    <w:p>
      <w:r>
        <w:t>Im Namen des Bundesstrafgerichts</w:t>
      </w:r>
    </w:p>
    <w:p>
      <w:r>
        <w:t>Die Generalsekretärin:</w:t>
      </w:r>
    </w:p>
    <w:p>
      <w:r>
        <w:t>Zustellung an</w:t>
      </w:r>
    </w:p>
    <w:p>
      <w:r>
        <w:t>- A.</w:t>
      </w:r>
    </w:p>
    <w:p>
      <w:r>
        <w:t>Rechtsmittelbelehrung Gegen diesen Entscheid kann innert dreissig Tagen nach der Eröffnung der vollständigen Ausferti- gung beim Bundesgericht Beschwerde nach Art. 82 ff., 90 ff. und 100 BGG eingereicht werden (Art. 18 des Reglements vom 17. Januar 2006 über die Archivierung beim Bundesstrafgericht; SR 152.12).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