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CR.2020.29 vom 21. Oktober 2020</w:t>
      </w:r>
    </w:p>
    <w:p>
      <w:r>
        <w:t>Bundesstrafgericht, 2020-10-21, DE</w:t>
      </w:r>
    </w:p>
    <w:p>
      <w:r>
        <w:rPr>
          <w:b/>
        </w:rPr>
        <w:t xml:space="preserve">Quelle: </w:t>
      </w:r>
      <w:r>
        <w:t>https://mcp.opencaselaw.ch/entscheid/bstger_CR.2020.29</w:t>
      </w:r>
    </w:p>
    <w:p>
      <w:r>
        <w:t>FR: TPF CR.2020.29 du 21 octobre 2020</w:t>
      </w:r>
    </w:p>
    <w:p>
      <w:r>
        <w:t>IT: TPF CR.2020.29 del 21 ottobre 2020</w:t>
      </w:r>
    </w:p>
    <w:p>
      <w:pPr>
        <w:pStyle w:val="Heading2"/>
      </w:pPr>
      <w:r>
        <w:t>Regeste</w:t>
      </w:r>
    </w:p>
    <w:p>
      <w:r>
        <w:t>Nichtanhandnahmeverfügung (Art. 310 i.V.m. Art. 322 Abs. 2 StPO) Revision gegen den Beschluss der Beschwerdekammer des Bundesstrafgerichts BB.2020.218 vom 12. Oktober 2020</w:t>
      </w:r>
    </w:p>
    <w:p>
      <w:pPr>
        <w:pStyle w:val="Heading2"/>
      </w:pPr>
      <w:r>
        <w:t>Erwägungen</w:t>
      </w:r>
    </w:p>
    <w:p>
      <w:r>
        <w:rPr>
          <w:b/>
        </w:rPr>
        <w:t>E. 1</w:t>
      </w:r>
    </w:p>
    <w:p>
      <w:r>
        <w:t>Auf das Revisionsgesuch des Gesuchstellers vom 14. Oktober 2020 gegen den Be- schluss der Beschwerdekammer des Bundesstrafgerichts BB.2020.218 vom 12. Oktober 2020 wird nicht eingetreten.</w:t>
      </w:r>
    </w:p>
    <w:p>
      <w:r>
        <w:rPr>
          <w:b/>
        </w:rPr>
        <w:t>E. 2</w:t>
      </w:r>
    </w:p>
    <w:p>
      <w:r>
        <w:t>Die Gerichtsgebühr von Fr. 200.– wird dem Gesuchsteller auferlegt.</w:t>
      </w:r>
    </w:p>
    <w:p>
      <w:r>
        <w:rPr>
          <w:b/>
        </w:rPr>
        <w:t>E. 3</w:t>
      </w:r>
    </w:p>
    <w:p>
      <w:r>
        <w:t>Für das Revisionsverfahren werden keine Parteientschädigungen ausgerichtet. Im Namen der Berufungskammer des Bundesstrafgerichts</w:t>
      </w:r>
    </w:p>
    <w:p>
      <w:r>
        <w:t>Der Vorsitzende Der Gerichtsschreiber</w:t>
      </w:r>
    </w:p>
    <w:p>
      <w:r>
        <w:t>Zustellung an (Gerichtsurkunde): - Bundesanwaltschaft, Herrn Ruedi Montanari, stellvertretender Bundesanwalt - Herrn A. - Herrn B., Bundesstrafrichter, Bundesstrafgericht - Herrn C., Bundesstrafrichter, Bundesstrafgericht - Herrn D., Bundesstrafrichter, Bundesstrafgericht</w:t>
      </w:r>
    </w:p>
    <w:p>
      <w:r>
        <w:t>Kopie an (brevi manu): - Beschwerdekammer des Bundesstrafgerichts</w:t>
      </w:r>
    </w:p>
    <w:p>
      <w:r>
        <w:t>Nach Eintritt der Rechtskraft mitzuteilen an: - Bundesanwaltschaft, Urteilsvollzug und Vermögensverwaltung</w:t>
      </w:r>
    </w:p>
    <w:p>
      <w:r>
        <w:t>- 5 - 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22.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