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CR.2019.10 vom 24. Februar 2020</w:t>
      </w:r>
    </w:p>
    <w:p>
      <w:r>
        <w:t>Bundesstrafgericht, 2020-02-24, DE</w:t>
      </w:r>
    </w:p>
    <w:p>
      <w:r>
        <w:rPr>
          <w:b/>
        </w:rPr>
        <w:t xml:space="preserve">Quelle: </w:t>
      </w:r>
      <w:r>
        <w:t>https://mcp.opencaselaw.ch/entscheid/bstger_CR.2019.10</w:t>
      </w:r>
    </w:p>
    <w:p>
      <w:r>
        <w:t>FR: TPF CR.2019.10 du 24 février 2020</w:t>
      </w:r>
    </w:p>
    <w:p>
      <w:r>
        <w:t>IT: TPF CR.2019.10 del 24 febbraio 2020</w:t>
      </w:r>
    </w:p>
    <w:p>
      <w:pPr>
        <w:pStyle w:val="Heading2"/>
      </w:pPr>
      <w:r>
        <w:t>Regeste</w:t>
      </w:r>
    </w:p>
    <w:p>
      <w:r>
        <w:t>Revisionsgesuch gegen den Entscheid der Beschwerdekammer des Bundesstrafgerichts RR.2019.260 vom 27. November 2019 (Art. 40 Abs. 1 StBOG i.V.m. Art. 121 ff. BGG)</w:t>
      </w:r>
    </w:p>
    <w:p>
      <w:pPr>
        <w:pStyle w:val="Heading2"/>
      </w:pPr>
      <w:r>
        <w:t>Erwägungen</w:t>
      </w:r>
    </w:p>
    <w:p>
      <w:r>
        <w:rPr>
          <w:b/>
        </w:rPr>
        <w:t>E. 6</w:t>
      </w:r>
    </w:p>
    <w:p>
      <w:r>
        <w:t>Bei diesem Ausgang des Verfahrens sind die Gerichtskosten der Gesuchstellerin aufzuerlegen (vgl. Art. 63 Abs. 1 VwVG). Die Gerichtsgebühr (inkl. Auslagen) für den vorliegenden Entscheid in der Hauptsache ist auf Fr. 1’400.-- und die Gerichts- gebühr (inkl. Auslagen) für den Zwischenentscheid CN.2019.5 vom 27. Dezember 2019 auf Fr. 600.-- (inkl. Auslagen) festzusetzen. Die Gerichtsgebühr für das vorlie- gende Revisionsverfahren beträgt somit insgesamt Fr. 2'000.-- (vgl. Art. 63 Abs. 5 VwVG i.V.m. Art. 73 StBOG und Art. 5 sowie 7bis des Reglements des Bundesstraf- gerichts vom 31. August 2010 über die Kosten, Gebühren und Entschädigungen in Bundesstrafverfahren [BStKR; SR 173.713.162]).</w:t>
      </w:r>
    </w:p>
    <w:p>
      <w:r>
        <w:t>- 13 - Die Berufungskammer erkennt: I.</w:t>
      </w:r>
    </w:p>
    <w:p>
      <w:r>
        <w:t>1. Auf den Rückweisungsantrag der Gesuchsgegnerin vom 15. Januar 2020 wird nicht eingetreten. 2. Auf das Revisionsgesuch der Gesuchstellerin vom 9. Dezember 2019 wird eingetreten. 3. Das Revisionsgesuch der Gesuchstellerin vom 9. Dezember 2019 wird abge- wiesen.</w:t>
      </w:r>
    </w:p>
    <w:p>
      <w:r>
        <w:t>4. Dispositivziffer 1 des Zwischenentscheids der Berufungskammer des Bundesstraf- gerichts CN.2019.5 vom 27. Dezember 2019, lautend wie folgt:</w:t>
      </w:r>
    </w:p>
    <w:p>
      <w:r>
        <w:t>«Der Bundesanwaltschaft wird im Sinne von Art. 126 BGG bis zum Endent- scheid in der Sache vorsorglich untersagt, jegliche Bankunterlagen gemäss Schlussverfügung vom 6. September 2019 im Verfahren RH.18.0211-TIE an die brasilianischen Behörden zu übermitteln.»</w:t>
      </w:r>
    </w:p>
    <w:p>
      <w:r>
        <w:t>fällt per sofort dahin. II. Kosten Die Gerichtsgebühr für das vorliegende Revisionsverfahren (inkl. Gebühr für den Zwischenentscheid CN.2019.5 vom 27. Dezember 2019, sowie inkl. die jeweiligen Auslagen) beträgt Fr. 2'000.-- und ist ausgangsgemäss von der Gesuchstellerin zu tragen.</w:t>
      </w:r>
    </w:p>
    <w:p>
      <w:r>
        <w:t>Im Namen der Berufungskammer des Bundesstrafgerichts</w:t>
      </w:r>
    </w:p>
    <w:p>
      <w:r>
        <w:t>Die Vorsitzende Der Gerichtsschreiber</w:t>
      </w:r>
    </w:p>
    <w:p>
      <w:r>
        <w:t>- 14 - Zustellung an (Gerichtsurkunde): - Herrn Rechtsanwalt Guy Stanislas - Bundesanwaltschaft, Frau Elisabetta Tizzoni, Staatsanwältin des Bundes,</w:t>
      </w:r>
    </w:p>
    <w:p>
      <w:r>
        <w:t>Kopie an: - Beschwerdekammer des Bundesstrafgerichts - Bundesamt für Justiz, Fachbereich Rechtshilfe</w:t>
      </w:r>
    </w:p>
    <w:p>
      <w:r>
        <w:t>Nach Eintritt der Rechtskraft mitzuteilen an: - Bundesanwaltschaft, Urteilsvollzug &amp; Vermögensverwaltung</w:t>
      </w:r>
    </w:p>
    <w:p>
      <w:r>
        <w:t>Rechtsmittelbelehrung</w:t>
      </w:r>
    </w:p>
    <w:p>
      <w:r>
        <w:t>Beschwerde an das Bundesgericht</w:t>
      </w:r>
    </w:p>
    <w:p>
      <w:r>
        <w:t>Gegen Entscheide auf dem Gebiet der internationalen Rechtshilfe in Strafsachen kann innert 10 Tagen nach der Eröffnung der vollständigen Ausfertigung beim Bundesgericht Beschwerde einge- reicht werden (Art. 100 Abs. 1 und 2 Iit. b BGG).</w:t>
      </w:r>
    </w:p>
    <w:p>
      <w:r>
        <w:t>Gegen einen Entscheid auf dem Gebiet der internationalen Rechtshilfe in Strafsachen ist die Be- schwerde nur zulässig, wenn er eine Auslieferung, eine Beschlagnahme, eine Herausgabe von Gegenständen oder Vermögenswerten oder eine Übermittlung von Informationen aus dem Ge- heimbereich betrifft und es sich um einen besonders bedeutenden Fail handelt (Art. 84 Abs. 1 BGG). Ein besonders bedeutender Fall liegt insbesondere vor, wenn Gründe für die Annahme be- stehen, dass elementare Verfahrensgrundsätze verletzt worden sind oder das Verfahren im Aus- land schwere MängeI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