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CN.2024.23 vom 27. August 2024</w:t>
      </w:r>
    </w:p>
    <w:p>
      <w:r>
        <w:t>Bundesstrafgericht, 2024-08-27, IT</w:t>
      </w:r>
    </w:p>
    <w:p>
      <w:r>
        <w:rPr>
          <w:b/>
        </w:rPr>
        <w:t xml:space="preserve">Quelle: </w:t>
      </w:r>
      <w:r>
        <w:t>https://mcp.opencaselaw.ch/entscheid/bstger_CN.2024.23</w:t>
      </w:r>
    </w:p>
    <w:p>
      <w:r>
        <w:t>FR: TPF CN.2024.23 du 27 août 2024</w:t>
      </w:r>
    </w:p>
    <w:p>
      <w:r>
        <w:t>IT: TPF CN.2024.23 del 27 agosto 2024</w:t>
      </w:r>
    </w:p>
    <w:p>
      <w:pPr>
        <w:pStyle w:val="Heading2"/>
      </w:pPr>
      <w:r>
        <w:t>Regeste</w:t>
      </w:r>
    </w:p>
    <w:p>
      <w:r>
        <w:t>Appelli (parziali) del 31 agosto 2021 contro la sentenza della Corte penale del Tribunale penale federale SK.2021.3 del 28 maggio 2021 Riciclaggio di denaro; carente diligenza in operazioni finanziarie e diritto di comunicazione; esercizio di un'attività senza autorizzazione, riconoscimento, abilitazione o registrazione Sospensione del procedimento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Giusta l’art. 329 cpv. 2 in unione all’art. 379 CPP il giudice sospende il procedi- mento se risulta che non può ancora essere pronunciata una sentenza.</w:t>
      </w:r>
    </w:p>
    <w:p>
      <w:r>
        <w:t>- 4 -</w:t>
      </w:r>
    </w:p>
    <w:p>
      <w:r>
        <w:rPr>
          <w:b/>
        </w:rPr>
        <w:t>E. 2</w:t>
      </w:r>
    </w:p>
    <w:p>
      <w:r>
        <w:t>La presente procedura d’appello è stata aperta a seguito della sentenza di rinvio da parte del Tribunale federale (6B_1490/2022). Essendo tuttavia quest’ultima sentenza ora oggetto di una domanda di revisione ben si giustifica, per economia processuale, di sospendere la procedura CA.2024.26 sino alla conclusione del procedimento 6F_18/2024 pendente dinnanzi al Tribunale federale, concernente la domanda di revisione.</w:t>
      </w:r>
    </w:p>
    <w:p>
      <w:r>
        <w:rPr>
          <w:b/>
        </w:rPr>
        <w:t>E. 3</w:t>
      </w:r>
    </w:p>
    <w:p>
      <w:r>
        <w:t>Il procedimento rimane ad ogni modo pendente presso la Corte d’appello. Non sono attualmente necessarie ulteriori disposizioni (cfr. art. 329 cpv. 2 e 4 in unione all’art. 379 CPP).</w:t>
      </w:r>
    </w:p>
    <w:p>
      <w:r>
        <w:rPr>
          <w:b/>
        </w:rPr>
        <w:t>E. 4</w:t>
      </w:r>
    </w:p>
    <w:p>
      <w:r>
        <w:t>Per la presente decisione di sospensione non vengono prelevate spese.</w:t>
      </w:r>
    </w:p>
    <w:p>
      <w:r>
        <w:t>Per questi motivi, la Corte d’appello decide: 1. La procedura d’appello CA.2024.26 è sospesa sino alla conclusione del procedi- mento 6F_18/2024 pendente dinnanzi al Tribunale federale. 2. Per la presente decisione di sospensione non vengono prelevate spese. A nome della Corte d’appello del Tribunale penale federale</w:t>
      </w:r>
    </w:p>
    <w:p>
      <w:r>
        <w:t>La Presidente del Collegio giudicante La Cancelliera</w:t>
      </w:r>
    </w:p>
    <w:p>
      <w:r>
        <w:t>Andrea Blum Chiara Rossi</w:t>
      </w:r>
    </w:p>
    <w:p>
      <w:r>
        <w:t>Intimazione a (atto giudiziario): - Ministero pubblico della Confederazione, Procuratore federale Sergio Mastroianni - Avv. Luca Marcellini (due esemplari: per l’imputato A. e la società L. SA)</w:t>
      </w:r>
    </w:p>
    <w:p>
      <w:r>
        <w:t>- 5 - Informazione sui rimedi giuridici</w:t>
      </w:r>
    </w:p>
    <w:p>
      <w:r>
        <w:t>Ricorso al Tribunale federale</w:t>
      </w:r>
    </w:p>
    <w:p>
      <w:r>
        <w:t>Il ricorso contro le decisioni pregiudiziali e incidentali della Corte d’appello del Tribunale penale federale notifi- cate separatamente deve essere depositato presso il Tribunale federale, 1000 Losanna 14, entro 30 giorni dalla notificazione del testo integrale della decisione (art. 78, art. 80 cpv. 1, art. 93 e art. 100 cpv. 1 LTF).</w:t>
      </w:r>
    </w:p>
    <w:p>
      <w:r>
        <w:t>Il ricorso contro queste decisioni è ammissibile se esse possono causare un pregiudizio irreparabile, o se l’ac- coglimento del ricorso comporterebbe immediatamente una decisione finale consentendo di evitare una pro- cedura probatoria defatigante o dispendiosa (art. 93 cpv. 1 LTF).</w:t>
      </w:r>
    </w:p>
    <w:p>
      <w:r>
        <w:t>L’osservanza del termine per la presentazione del ricorso in Svizzera, all’estero oppure in caso di trasmissione per via elettronica è disciplinata dall’art. 48 cpv. 1 e 2 LTF.</w:t>
      </w:r>
    </w:p>
    <w:p>
      <w:r>
        <w:t>Spedizione: 27 agosto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