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CN.2021.2 vom 24. Februar 2021</w:t>
      </w:r>
    </w:p>
    <w:p>
      <w:r>
        <w:t>Bundesstrafgericht, 2021-02-24, FR</w:t>
      </w:r>
    </w:p>
    <w:p>
      <w:r>
        <w:rPr>
          <w:b/>
        </w:rPr>
        <w:t xml:space="preserve">Quelle: </w:t>
      </w:r>
      <w:r>
        <w:t>https://mcp.opencaselaw.ch/entscheid/bstger_CN.2021.2</w:t>
      </w:r>
    </w:p>
    <w:p>
      <w:r>
        <w:t>FR: TPF CN.2021.2 du 24 février 2021</w:t>
      </w:r>
    </w:p>
    <w:p>
      <w:r>
        <w:t>IT: TPF CN.2021.2 del 24 febbraio 2021</w:t>
      </w:r>
    </w:p>
    <w:p>
      <w:pPr>
        <w:pStyle w:val="Heading2"/>
      </w:pPr>
      <w:r>
        <w:t>Regeste</w:t>
      </w:r>
    </w:p>
    <w:p>
      <w:r>
        <w:t>Appels des 10 et 11 février 2021 contre le jugement de la Cour des affaires pénales du Tribunal pénal fédéral SK.2020.4 du 30 octobre 2020 Suspension de la procédure (art. 329 al. 2 cum art. 405 al. 1 CPP)</w:t>
      </w:r>
    </w:p>
    <w:p>
      <w:pPr>
        <w:pStyle w:val="Heading2"/>
      </w:pPr>
      <w:r>
        <w:t>Erwägungen</w:t>
      </w:r>
    </w:p>
    <w:p>
      <w:r>
        <w:rPr>
          <w:b/>
        </w:rPr>
        <w:t>E. 11</w:t>
      </w:r>
    </w:p>
    <w:p>
      <w:r>
        <w:t>février 2021 (CAR 1.100.264 ss). F. Le 16 février 2021, la direction de la procédure de la Cour d’appel a transmis lesdites déclarations d’appel aux autres parties (CAR 2.100.001 s.).</w:t>
      </w:r>
    </w:p>
    <w:p>
      <w:r>
        <w:t>- 4 - G. C. a formé une demande de nouveau jugement au sens de l’art. 368 CPP auprès de la Cour des affaires pénales, auprès de laquelle dite demande est actuelle- ment pendante (cause SN.2021.5). La Cour d’appel considère : 1. Suspension de la procédure 1.1 Selon l’art. 329 al. 2 en lien avec l’art. 405 al. 1 CPP, le tribunal suspend la pro- cédure s’il apparaît durant celle-ci qu’un jugement au fond ne peut pas encore être rendu (voir, à propos de l’étendue du renvoi résultant de l’art. 405 al. 1 CPP, KISTLER VIANIN, Commentaire romand, 2e éd. 2019, n. 2 ad art. 405 CPP). 1.2 Selon l’art. 371 al. 2 CPP, un appel n’est recevable que si la demande de nou- veau jugement a été rejetée. 1.3 En l’espèce, un jugement au fond ne peut pas être rendu aussi longtemps que la demande de nouveau jugement formée par C. auprès de la Cour des affaires pénales n’aura pas été tranchée. 1.4 Il se justifie dès lors de suspendre la présente procédure d’appel jusqu'à droit connu sur ladite demande. 1.5 L'affaire suspendue reste donc pendante devant la Cour d’appel (art. 329 al. 3 cum art. 405 al. 1 CPP). 1.6 Le délai de 20 jours dont disposent les parties conformément à l’art. 400 al. 3 let. a CPP pour présenter une demande motivée de non-entrée en matière et/ou déclarer un appel joint est également suspendu. 1.7 Les parties seront informées, lors de la reprise de la procédure, de la date d’échéance de ce délai. 1.8 La présente décision est rendue sans frais.</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