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CN.2020.3 vom 20. Oktober 2020</w:t>
      </w:r>
    </w:p>
    <w:p>
      <w:r>
        <w:t>Bundesstrafgericht, 2020-10-20, FR</w:t>
      </w:r>
    </w:p>
    <w:p>
      <w:r>
        <w:rPr>
          <w:b/>
        </w:rPr>
        <w:t xml:space="preserve">Quelle: </w:t>
      </w:r>
      <w:r>
        <w:t>https://mcp.opencaselaw.ch/entscheid/bstger_CN.2020.3</w:t>
      </w:r>
    </w:p>
    <w:p>
      <w:r>
        <w:t>FR: TPF CN.2020.3 du 20 octobre 2020</w:t>
      </w:r>
    </w:p>
    <w:p>
      <w:r>
        <w:t>IT: TPF CN.2020.3 del 20 ottobre 2020</w:t>
      </w:r>
    </w:p>
    <w:p>
      <w:pPr>
        <w:pStyle w:val="Heading2"/>
      </w:pPr>
      <w:r>
        <w:t>Regeste</w:t>
      </w:r>
    </w:p>
    <w:p>
      <w:r>
        <w:t>Appel contre le jugement de la Cour des affaires pé-nales du Tribunal pénal fédéral SK.2019.27 du 24 octobre 2019 Renonciation à déposer une déclaration d'appel dans le cadre de la procédure CA.2020.1</w:t>
      </w:r>
    </w:p>
    <w:p>
      <w:pPr>
        <w:pStyle w:val="Heading2"/>
      </w:pPr>
      <w:r>
        <w:t>Erwägungen</w:t>
      </w:r>
    </w:p>
    <w:p>
      <w:r>
        <w:rPr>
          <w:b/>
        </w:rPr>
        <w:t>E. 1</w:t>
      </w:r>
    </w:p>
    <w:p>
      <w:r>
        <w:t>C, assisté de Maître Rachel Cavargna-Debluë, avocate et défenseur d’office,</w:t>
      </w:r>
    </w:p>
    <w:p>
      <w:r>
        <w:rPr>
          <w:b/>
        </w:rPr>
        <w:t>E. 2</w:t>
      </w:r>
    </w:p>
    <w:p>
      <w:r>
        <w:t>D., assisté de Maître Nicolas Brügger, avocat et défenseur d’office,</w:t>
      </w:r>
    </w:p>
    <w:p>
      <w:r>
        <w:rPr>
          <w:b/>
        </w:rPr>
        <w:t>E. 3</w:t>
      </w:r>
    </w:p>
    <w:p>
      <w:r>
        <w:t>E., assisté de Maître Valentin Aebischer, avocat et défenseur d’office,</w:t>
      </w:r>
    </w:p>
    <w:p>
      <w:r>
        <w:rPr>
          <w:b/>
        </w:rPr>
        <w:t>E. 4</w:t>
      </w:r>
    </w:p>
    <w:p>
      <w:r>
        <w:t>F., assisté de Maître Ali lncegöz, avocat et défen- seur d’office,</w:t>
      </w:r>
    </w:p>
    <w:p>
      <w:r>
        <w:t>intimés et prévenus</w:t>
      </w:r>
    </w:p>
    <w:p>
      <w:r>
        <w:t>Objet</w:t>
      </w:r>
    </w:p>
    <w:p>
      <w:r>
        <w:t>Appel contre le jugement de la Cour des affaires pénales du Tribunal pénal fédéral SK.2019.27 du 24 octobre 2019 B u n d e s s t r a f g e r i c h t T r i b u n a l p é n a l f é d é r a l T r i b u n a l e p e n a l e f e d e r a l e T r i b u n a l p e n a l f e d e r a l</w:t>
      </w:r>
    </w:p>
    <w:p>
      <w:r>
        <w:t>Numéro de dossier: CN.2020.3 (Numéro du dossier principal : CA.2020.1)</w:t>
      </w:r>
    </w:p>
    <w:p>
      <w:r>
        <w:t>- 2 - Renonciation à déposer une déclaration d’appel dans le cadre de la procédure CA.2020.1</w:t>
      </w:r>
    </w:p>
    <w:p>
      <w:r>
        <w:t>- 3 - Vu :  l’acte d’accusation du 18 avril 2019 par lequel le Ministère public de la Confédé- ration (ci-après : MPC) a renvoyé A., B., C., D., E. et F. en jugement devant la Cour des affaires pénales du Tribunal pénal fédéral (ci-après : la Cour des af- faires pénales) ;  le jugement de la Cour des affaires pénales SK.2019.27 du 24 octobre 2019 (ci- après : le jugement attaqué) se prononçant sur la culpabilité des prévenus, leurs sanctions et les autres conséquences ;  les annonces d’appel contre ce jugement déposées par le MPC, A. et B. auprès de la Cour des affaires pénales ;  la notification du jugement motivé le 8 janvier 2020 aux parties et à la Cour d’ap- pel du Tribunal pénal fédéral (ci-après : la Cour d’appel ou la Cour de céans) (CAR 100.01) ;  la lettre du MPC adressée à la Cour d’appel, aux termes de laquelle il retire son annonce d’appel, respectivement renonce à déposer une déclaration d’appel (CAR 1.100.460) ;  la déclaration d’appel déposée par A. devant la Cour de céans, puis le retrait de son appel, dont ladite Cour a pris acte (décision CN.2020.1) ;  la déclaration d’appel de B. reçue par la Cour de céans ;  l’absence de déclaration d’appel joint déposée auprès de la Cour de céans, suite à la notification aux parties de la déclaration d’appel de B. ;  le jugement de la Cour d’appel CA.2020.1 du 31 août 2020 relatif à l’appel de B. ; Et considérant :  que la cause est passée sous l’autorité de la Cour d’appel le 8 janvier 2020, lorsqu’elle a reçu le dossier de la cause, le jugement motivé et l’annonce d’appel (art. 399 al. 2 CPP ; décision de la Cour d’appel du Tribunal pénal fédéral CN.2019.2 du 19 juin 2019 et les références citées ; KISTLER VIANIN, Commen- taire romand, 2ème éd. 2019, n. 9 ad art. 399 CPP) ;  que la Cour de céans n’entrera pas en matière sur l’appel du MPC (cf. art. 403 al. 1 et 3 CPP), dès lors que cette autorité a renoncé à déposer une déclaration d’appel devant la Cour d’appel dans les 20 jours à compter de la notification du jugement motivé (cf. art. 399 al. 3 CPP) ;</w:t>
      </w:r>
    </w:p>
    <w:p>
      <w:r>
        <w:t>- 4 -  que le jugement attaqué est par conséquent entré en force en ce qui concerne C., D., E. et F. à la date du prononcé du jugement de la Cour des affaires pénales SK.2019.27 du 24 octobre 2019 (art. 437 al. 1 CPP) ;  que vu les raisons de la présente procédure, les frais de procédure sont mis à la charge de la Confédération (art. 423 al. 1 CPP).</w:t>
      </w:r>
    </w:p>
    <w:p>
      <w:r>
        <w:t>- 5 - La Cour d’appel prononce: I. Il n’est pas entré en matière sur l’appel du MPC. II. Il est constaté que les chiffres III. 1 à 6, IV. 1 à 5, V. 1 à 7, VI. 1 à 6, VII. 3 à 6, VIII. 4, 6, 9 à 11, 13 à 14 et 23 à 40 (en tant que cela concerne C., D., E. et F.), IX. 2 (en tant que cela concerne C., D., E. et F.), X. 4 à 7 et XI. 3 à 6 du dispositif du jugement de la Cour des affaires pénales du Tribunal pénal fédéral SK.2019.27 du 24 octobre 2019 sont entrés en force à compter de cette date. III. Les frais de procédure sont mis à la charge de la Confédération. Au nom de la Cour d’appel du Tribunal pénal fédéral</w:t>
      </w:r>
    </w:p>
    <w:p>
      <w:r>
        <w:t>Le juge président La greffière</w:t>
      </w:r>
    </w:p>
    <w:p>
      <w:r>
        <w:t>- 6 - Distribution (acte judiciaire): - Ministère public de la Confédération - Maître Rachel Cavargna-Debluë - — Maître Nicolas Brügger - — Maître Valentin Aebischer - — Maître Ali lncegöz</w:t>
      </w:r>
    </w:p>
    <w:p>
      <w:r>
        <w:t>Copie (brevi manu) : - Cour des affaires pénales du Tribunal pénal fédéral, Viale Stefano Franscini 7, 6500 Bellinzona</w:t>
      </w:r>
    </w:p>
    <w:p>
      <w:r>
        <w:t>Après son entrée en force, le jugement sera communiqué à : - Ministère public de la Confédération, Exécution des jugements et administration des valeurs patrimoniales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Date d’expédition : 21 octobre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