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CA.2023.25 vom 19. Dezember 2023</w:t>
      </w:r>
    </w:p>
    <w:p>
      <w:r>
        <w:t>Bundesstrafgericht, 2023-12-19, DE</w:t>
      </w:r>
    </w:p>
    <w:p>
      <w:r>
        <w:rPr>
          <w:b/>
        </w:rPr>
        <w:t xml:space="preserve">Quelle: </w:t>
      </w:r>
      <w:r>
        <w:t>https://mcp.opencaselaw.ch/entscheid/bstger_CA.2023.25</w:t>
      </w:r>
    </w:p>
    <w:p>
      <w:r>
        <w:t>FR: TPF CA.2023.25 du 19 décembre 2023</w:t>
      </w:r>
    </w:p>
    <w:p>
      <w:r>
        <w:t>IT: TPF CA.2023.25 del 19 dicembre 2023</w:t>
      </w:r>
    </w:p>
    <w:p>
      <w:pPr>
        <w:pStyle w:val="Heading2"/>
      </w:pPr>
      <w:r>
        <w:t>Regeste</w:t>
      </w:r>
    </w:p>
    <w:p>
      <w:r>
        <w:t>Berufung (teilweise) gegen das Urteil der Strafkammer des Bundesstrafgerichts SK.2020.10 vom 17. September 2021 Rückzug der Berufung (Art. 386 Abs. 2 StPO) sowie Feststellung der Rechtskraft (Art. 438 StPO)</w:t>
      </w:r>
    </w:p>
    <w:p>
      <w:pPr>
        <w:pStyle w:val="Heading2"/>
      </w:pPr>
      <w:r>
        <w:t>Erwägungen</w:t>
      </w:r>
    </w:p>
    <w:p>
      <w:r>
        <w:rPr>
          <w:b/>
        </w:rPr>
        <w:t>E. 1</w:t>
      </w:r>
    </w:p>
    <w:p>
      <w:r>
        <w:t>Zuständigkeit Die Berufungskammer des Bundesstrafgerichts entscheidet über Berufungen und Revisionsgesuche in der Besetzung mit drei Richtern oder Richterinnen, so- weit nicht die Verfahrensleitung als zuständig bezeichnet wird (Art. 38a i.V.m. Art. 38b StBOG).</w:t>
      </w:r>
    </w:p>
    <w:p>
      <w:r>
        <w:rPr>
          <w:b/>
        </w:rPr>
        <w:t>E. 2</w:t>
      </w:r>
    </w:p>
    <w:p>
      <w:r>
        <w:t>Rückzug der Berufung Nach Einreichung einer Berufungserklärung kann die Berufung gemäss den Vor- gaben von Art. 386 Abs. 2 StPO zurückgezogen werden. Gemäss Art. 386 Abs. 2 lit. a StPO kann der Rückzug eines Rechtsmittels bei mündlichen Verfahren bis zum Abschluss der Parteiverhandlung erfolgen. Als Folge wird das Verfahren ab- geschrieben (TPF 2020 55, S. 56 f. mit weiteren Hinweisen). Ist die Berufungs- kammer bereits auf die Berufung eingetreten, wird das Verfahren als gegen- standslos abgeschrieben. Der Berufungsführer hatte fristgerecht die Berufung gegen das Urteil der Straf- kammer des Bundesstrafgerichts SK.2020.10 vom 17. September 2021 erklärt (CAR pag. 1.100.366 ff.). Mit Eingabe vom 21. November 2023 zog er die Beru- fung vor der Berufungsverhandlung zurück (CAR pag. 1.300.001 ff.). Der Rück- zug ist mit Blick auf Art. 386 Abs. 3 StPO endgültig. Das Berufungsverfahren CA.2023.25 ist somit infolge Rückzugs als gegenstandslos abzuschreiben.</w:t>
      </w:r>
    </w:p>
    <w:p>
      <w:r>
        <w:rPr>
          <w:b/>
        </w:rPr>
        <w:t>E. 3</w:t>
      </w:r>
    </w:p>
    <w:p>
      <w:r>
        <w:t>Feststellung der Rechtskraft</w:t>
      </w:r>
    </w:p>
    <w:p>
      <w:r>
        <w:rPr>
          <w:b/>
        </w:rPr>
        <w:t>E. 3.1</w:t>
      </w:r>
    </w:p>
    <w:p>
      <w:r>
        <w:t>Art. 438 Abs. 1 StPO sieht grundsätzlich vor, dass die Strafbehörde, die einen Entscheid gefällt hat, den Eintritt der Rechtskraft in den Akten oder im Urteil ver- merkt. Mit Erklärung der Berufung geht die Zuständigkeit auf das Berufungsge- richt über und es obliegt diesem, über die Rechtskraft unstreitiger Teile des an- gefochtenen Urteils zu entscheiden (vgl. Verfügung der Berufungskammer des Bundesstrafgerichts CN.2021.3 vom 29. März 2021, m.H.a. KISTLER VIANIN, Commentaire romand, 2. Aufl. 2019, Art. 402 StPO N. 4). Gemäss Art. 437 Abs. 1 lit. b und c StPO werden Urteile und andere verfahrenserledigende Entscheide, gegen die ein Rechtsmittel nach diesem Gesetz zulässig ist, rechtskräftig, wenn die berechtigte Person erklärt, auf ein Rechtsmittel zu verzichten, oder ein ergrif- fenes Rechtsmittel zurückzieht oder wenn die Rechtsmittelinstanz auf das Rechtsmittel nicht eintritt. Nach Art. 437 Abs. 2 StPO tritt die Rechtskraft rückwir- kend auf den Tag ein, an dem der Entscheid gefällt worden ist.</w:t>
      </w:r>
    </w:p>
    <w:p>
      <w:r>
        <w:t>- 7 -</w:t>
      </w:r>
    </w:p>
    <w:p>
      <w:r>
        <w:rPr>
          <w:b/>
        </w:rPr>
        <w:t>E. 3.2</w:t>
      </w:r>
    </w:p>
    <w:p>
      <w:r>
        <w:t>Die den Berufungsführer betreffenden Dispositivziffern II.1-3; V.2.6; V.3. (den Be- rufungsführer betreffend); V.5; VI.2; VI.5 (den Berufungsführer betreffend); VII.1; VII.2, zweiter Spiegelstrich; VIII.1, zweiter Spiegelstrich sowie IX.2 des Urteils der Strafkammer des Bundesstrafgerichts SK.2020.10 vom 17. September 2021 sind damit gestützt auf Art. 437 Abs. 1 lit. b und Abs. 2 StPO rückwirkend per Entscheiddatum in Rechtskraft erwachsen.</w:t>
      </w:r>
    </w:p>
    <w:p>
      <w:r>
        <w:rPr>
          <w:b/>
        </w:rPr>
        <w:t>E. 4</w:t>
      </w:r>
    </w:p>
    <w:p>
      <w:r>
        <w:t>Kosten und Entschädigung</w:t>
      </w:r>
    </w:p>
    <w:p>
      <w:r>
        <w:rPr>
          <w:b/>
        </w:rPr>
        <w:t>E. 4.1</w:t>
      </w:r>
    </w:p>
    <w:p>
      <w:r>
        <w:t>Die Kosten eines gerichtlichen Verfahrens und deren Verlegung bestimmen sich grundsätzlich nach Art. 422-428 StPO. Die Kosten eines Rechtsmittelverfahrens sind von den Parteien nach Massgabe ihres Obsiegens oder Unterliegens zu tragen, wobei als unterliegend auch diejenige Partei gilt, die das Rechtsmittel zurückzieht oder auf deren Rechtsmittel nicht eingetreten wird (Art. 428 Abs. 1 StPO).</w:t>
      </w:r>
    </w:p>
    <w:p>
      <w:r>
        <w:rPr>
          <w:b/>
        </w:rPr>
        <w:t>E. 4.2</w:t>
      </w:r>
    </w:p>
    <w:p>
      <w:r>
        <w:t>Des Berufungsführers hat vorliegend seine Berufung endgültig zurückgezogen und ist demzufolge als unterliegend zu betrachten. In Anwendung von Art. 73 Abs. 1 lit. a und b sowie Abs. 3 lit. c StBOG i.V.m. Art. 1 Abs. 4, Art. 5 und Art. 7bis des Reglements des Bundesstrafgerichts vom 31. August 2010 über die Kos- ten, Gebühren und Entschädigungen in Bundesstrafverfahren (BStKR, SR 173.713.162) ist für den vorliegenden Beschluss eine Gebühr von CHF 400.-- festzusetzen.</w:t>
      </w:r>
    </w:p>
    <w:p>
      <w:r>
        <w:rPr>
          <w:b/>
        </w:rPr>
        <w:t>E. 4.3</w:t>
      </w:r>
    </w:p>
    <w:p>
      <w:r>
        <w:t>Der Berufungsführer erklärte knapp eine Woche vor der Berufungsverhandlung im Verfahren CA.2022.16 den Rückzug seiner Berufung. Zur Parteiverhandlung am 28. November 2023 war der Berufungsführer ordentlich vorgeladen (CAR 2022.16 pag. 4.301.001 ff.). Bis dahin waren die Vorbereitungen auch betreffend seines Berufungsthemas annähernd abgeschlossen gewesen. Es trifft zwar zu, dass durch den Rückzug weitergehende Aufwände im Berufungsverfahren CA.2022.16 in Bezug auf den Berufungsführer weggefallen sind. Die Berufungs- kammer hat dies bei der Festlegung der Verfahrenskosten mitunter aufgrund des Umfangs und der Komplexität des Falls berücksichtigt. Weiter gilt es festzuhal- ten, dass dem Berufungsführer durch die Abnahme der Vorladung zur Berufungs- verhandlung weitere Kosten erspart wurden. Zudem hat die Berufungskammer einem Berufungsführer im Verfahren CA.2022.16, der seine Berufung sehr kurz- fristig beschränkt hat, ebenfalls keine Reduktion der Verfahrenskosten gewährt. Mit Blick auf diese Ausführungen werden anteilsmässig CHF 3'000.-- der Kosten des Berufungsverfahrens CA.2022.16 (von total CHF 12'800.--) auf das vorlie- gende Verfahren übernommen und dem Berufungsführer zur Zahlung auferlegt.</w:t>
      </w:r>
    </w:p>
    <w:p>
      <w:r>
        <w:t>- 8 -</w:t>
      </w:r>
    </w:p>
    <w:p>
      <w:r>
        <w:rPr>
          <w:b/>
        </w:rPr>
        <w:t>E. 4.4.1</w:t>
      </w:r>
    </w:p>
    <w:p>
      <w:r>
        <w:t>Der Berufungsführer wies in seinen Eingaben vom 8. Dezember 2023 und 15. Dezember 2023 darauf hin, dass er aufgrund des Vergleichs mit der Privat- klägerin 2 und den gestützt darauf überwiesenen CHF 200'000.-- ein Darlehen im selben Umfang habe aufnehmen müssen. Zudem ersuchte er das Berufungs- gericht, ihm nur reduzierte Kosten aufzuerlegen (CAR pag. 2.102.019 ff.; 2.102.001 ff.).</w:t>
      </w:r>
    </w:p>
    <w:p>
      <w:r>
        <w:rPr>
          <w:b/>
        </w:rPr>
        <w:t>E. 4.4.2</w:t>
      </w:r>
    </w:p>
    <w:p>
      <w:r>
        <w:t>Gemäss Formular «Persönliche und finanzielle Situation», ausgefüllt per Steuer- erklärung vom 31. Dezember 2021 am 28. September 2022, (CAR 2022.16 pag. 4.200.034 ff.), bezieht der Berufungsführer ein Nettogehalt in Höhe von CHF 12'249.50 pro Monat, dreizehn Mal ausbezahlt, und er verfügt über ein Vermögen von CHF 232'750.-- (1'750 Akten EEEEE. à CHF 132.--). Seinen Angaben ge- mäss beziehe seine Ehefrau ein Nettogehalt in Höhe von CHF 8'001.60. Ausser- dem verfüge sie über eine Eigentumswohnung im Wert von CHF 1'643'000.--, die das Ehepaar gemeinsam bewohne. Seit 30. Juni 2022 sei der Berufungsführer nicht mehr zu Zahlung von Alimenten verpflichtet. Der monatliche Hypothekar- zins belaufe sich auf CHF 1'259.15, zzgl. CHF 437.25 für die Nebenkosten. Für die Krankenkassenprämie bezahle der Berufungsführer monatlich CHF 510.--. Der Berufungsführer macht Hypothekarschulden in Höhe von CHF 1'170'000.-- geltend sowie andere Schulden in Höhe von CHF 72'000.--. Zudem weist er eine Darlehensschuld in Höhe von CHF 50'000.-- aus sowie für die Jahre 2021 und 2022 ausstehende Steuerschulden von insgesamt CHF 91'055.--. Hinzu kommt nunmehr ein geltend gemachtes Darlehen über CHF 200'000.-- (CAR pag. 2.102.019 ff.).</w:t>
      </w:r>
    </w:p>
    <w:p>
      <w:r>
        <w:rPr>
          <w:b/>
        </w:rPr>
        <w:t>E. 4.4.3</w:t>
      </w:r>
    </w:p>
    <w:p>
      <w:r>
        <w:t>Die Vorinstanz hat zur Sicherung und Durchsetzung der Ersatzforderung und Verfahrenskosten gegen B. die Beschlagnahme des Betrags von CHF 383'300.15 aufrechterhalten (Urteil der Strafkammer des Bundesstrafge- richts SK.2020.10 vom 17. September 2021, Dispositivziffer V.5). Bereits die Er- satzforderung und erstinstanzlichen Verfahrenskosten überschreiten den be- schlagnahmten Betrag bei Weitem. Über weitere Vermögenswerte des Beru- fungsführers ist vorliegend nicht zu entscheiden.</w:t>
      </w:r>
    </w:p>
    <w:p>
      <w:r>
        <w:rPr>
          <w:b/>
        </w:rPr>
        <w:t>E. 4.4.4</w:t>
      </w:r>
    </w:p>
    <w:p>
      <w:r>
        <w:t>Der Berufungsführer stellt zu Recht keinen Antrag auf Stundung, Herabsetzung oder Erlass der Verfahrenskosten gemäss Art. 425 StPO. Angesichts der finan- ziellen Situation des Berufungsführers würde diese die Anwendung von Art. 425 StPO auch nicht rechtfertigen. Dementsprechend sind dem Berufungsführer die Verfahrenskosten vollumfänglich aufzuerlegen.</w:t>
      </w:r>
    </w:p>
    <w:p>
      <w:r>
        <w:t>- 9 -</w:t>
      </w:r>
    </w:p>
    <w:p>
      <w:r>
        <w:rPr>
          <w:b/>
        </w:rPr>
        <w:t>E. 4.5</w:t>
      </w:r>
    </w:p>
    <w:p>
      <w:r>
        <w:t>Der Berufungsführer focht in seiner Berufung lediglich die Dispositivziffern II.3, die zu seinen Lasten begründete Ersatzforderung zugunsten der Schweizeri- schen Eidgenossenschaft, sowie VI.5.4, die Verpflichtung zur Schadenersatzleis- tung an die Privatklägerin 2, an (CAR pag. 1.100.366 ff.). Die Privatklägerin 1 reichte im Berufungsverfahren CA.2022.16 einen Antrag auf Parteientschädi- gung sowie eine Honorarnote ein. Die beschränkte Berufung richtete sich jedoch nicht gegen die Privatklägerin 1, weshalb der Berufungsführer auch nach Rück- zug seiner Berufung in Bezug auf die Privatklägerin 1 nicht als unterliegend zu geltend hat. Dementsprechend ist ihm keine Entschädigung an die Privatkläge- rin 1 aufzuerlegen.</w:t>
      </w:r>
    </w:p>
    <w:p>
      <w:r>
        <w:rPr>
          <w:b/>
        </w:rPr>
        <w:t>E. 5</w:t>
      </w:r>
    </w:p>
    <w:p>
      <w:r>
        <w:t>Amtliche Verteidigung</w:t>
      </w:r>
    </w:p>
    <w:p>
      <w:r>
        <w:rPr>
          <w:b/>
        </w:rPr>
        <w:t>E. 5.1</w:t>
      </w:r>
    </w:p>
    <w:p>
      <w:r>
        <w:t>Restanz erstinstanzliches Verfahren</w:t>
      </w:r>
    </w:p>
    <w:p>
      <w:r>
        <w:rPr>
          <w:b/>
        </w:rPr>
        <w:t>E. 5.1.1</w:t>
      </w:r>
    </w:p>
    <w:p>
      <w:r>
        <w:t>Mit Eingabe vom 8. Dezember 2023 wies der amtliche Verteidiger darauf hin, dass ihm im bisherigen Verfahren lediglich Akonto-Zahlungen ausgerichtet wor- den seien und ihm per 17. September 2021 noch ein Rest-Honorar in Höhe von CHF 35’301.66 zustehe (CAR pag. 2.102.002). Die Vorinstanz bewilligte am 22. Oktober 2021 mit dem Hinweis, dass das Urteil SK.2020.10 vom 17. September 2021 noch nicht rechtskräftig sei, lediglich eine weitere Akonto-Zahlung (TPF pag. 422.822.072).</w:t>
      </w:r>
    </w:p>
    <w:p>
      <w:r>
        <w:rPr>
          <w:b/>
        </w:rPr>
        <w:t>E. 5.1.2</w:t>
      </w:r>
    </w:p>
    <w:p>
      <w:r>
        <w:t>Mit vorliegendem Beschluss wird das Berufungsverfahren im den Berufungsfüh- rer betreffenden Umfang abgeschrieben und das erstinstanzliche Urteil in Bezug auf B. rechtskräftig und damit vollstreckbar erklärt.</w:t>
      </w:r>
    </w:p>
    <w:p>
      <w:r>
        <w:rPr>
          <w:b/>
        </w:rPr>
        <w:t>E. 5.2</w:t>
      </w:r>
    </w:p>
    <w:p>
      <w:r>
        <w:t>Entschädigung für das Berufungsverfahren</w:t>
      </w:r>
    </w:p>
    <w:p>
      <w:r>
        <w:rPr>
          <w:b/>
        </w:rPr>
        <w:t>E. 5.2.1</w:t>
      </w:r>
    </w:p>
    <w:p>
      <w:r>
        <w:t>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w:t>
      </w:r>
    </w:p>
    <w:p>
      <w:r>
        <w:rPr>
          <w:b/>
        </w:rPr>
        <w:t>E. 5.2.2</w:t>
      </w:r>
    </w:p>
    <w:p>
      <w:r>
        <w:t>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w:t>
      </w:r>
    </w:p>
    <w:p>
      <w:r>
        <w:t>- 10 - nach dem notwendigen und ausgewiesenen Zeitaufwand des Verteidigers be- messen. Der Stundenansatz beträgt mindestens CHF 200.-- und höchstens CHF 300.-- (Art. 12 Abs. 1 BStKR). Bei Fällen im ordentlichen Schwierigkeitsbe- reich, d.h. für Verfahren ohne hohe Komplexität und ohne Mehrsprachigkeit, be- trägt der Stundenansatz gemäss ständiger Praxis der Straf- und Berufungskam- mer CHF 230.-- für Arbeitszeit und CHF 200.-- für Reise- und Wartezeit (vgl. Be- schluss der Beschwerdekammer des Bundesstrafgerichts BK.2011.21 vom 24. April 2012 E. 2.1; Urteil der Strafkammer des Bundesstrafgerichts SN.2011.16 vom 5. Oktober 2011 E. 4.1; Urteil der Berufungskammer des Bun- desstrafgerichts CA.2019.24 vom 5. Juni 2020 E. 5.1.4). Die Auslagen werden im Rahmen der Höchstansätze aufgrund der tatsächlichen Kosten vergütet (Art. 13 BStKR). Gemäss Art. 14 BStKR kommt die Mehrwertsteuer zum Honorar und zu den Auslagen hinzu.</w:t>
      </w:r>
    </w:p>
    <w:p>
      <w:r>
        <w:rPr>
          <w:b/>
        </w:rPr>
        <w:t>E. 5.2.3</w:t>
      </w:r>
    </w:p>
    <w:p>
      <w:r>
        <w:t>Für das vorliegende Berufungsverfahren wird ein Honorar in Höhe von CHF 14'572.46, einschliesslich Auslagen und MWST, beantragt (CAR pag. 2.102.013 ff.). Zunächst gilt festzuhalten, dass im vorliegenden Verfahren der or- dentliche Stundenansatz von CHF 230.-- zur Anwendung kommt, was im erstin- stanzlichen Verfahren auch unangefochten blieb. Der Rückzug der Berufung wird insbesondere mit der aussergerichtlichen Einigung zwischen dem Berufungsfüh- rer und den Privatklägerin 2 begründet (vgl. lit. B.6 f.). Diesbezüglich wird geltend gemacht, dass sich die Vergleichsverhandlung über einen längeren Zeitraum er- streckt hätten und erst unmittelbar vor der angesetzten Berufungsverhandlung im Verfahren CA.2022.16 zu einem Abschluss gebracht werden konnte (CAR pag. 2.102.019 ff.). Vor diesem Hintergrund lassen sich die Aufwände der amtli- chen Verteidigung für die Vorbereitung der Berufungsverhandlung erklären, auch wenn sie im Nachhinein mit Blick auf das vorliegende Ergebnis nicht mehr in diesem Umfang notwendig gewesen wären.</w:t>
      </w:r>
    </w:p>
    <w:p>
      <w:r>
        <w:rPr>
          <w:b/>
        </w:rPr>
        <w:t>E. 5.2.4</w:t>
      </w:r>
    </w:p>
    <w:p>
      <w:r>
        <w:t>Das beantragte Honorar ist daher angemessen. Es drängt sich sogar noch von Amtes wegen eine Korrektur zu Gunsten der amtlichen Verteidigung auf. Die Ho- norarnote wurde mit Eingabe vom 8. Dezember 2023 eingereicht. Daraufhin er- suchte das Berufungsgericht die amtliche Verteidigung, die Vergleichsvereinba- rung zwischen dem Berufungsführer und der Privatklägerin 2 einzureichen. Der Aufwand für die Eingabe vom 15. Dezember 2023 ist dementsprechend noch nicht in die Honorarnote eingeflossen. Somit wird diese um 0.7 Std. auf gesamt- haft 54.5 Std. erhöht. Im Ergebnis wird Rechtsanwalt Bernhard Isenring für seine Aufwände für die amtliche Verteidigung des Berufungsführers mit insgesamt CHF 13'587.-- (inkl. Auslagen, ausmachend CHF 80.60 sowie 7.7 % MWST, aus- machend CHF 971.40) entschädigt.</w:t>
      </w:r>
    </w:p>
    <w:p>
      <w:r>
        <w:t>- 11 -</w:t>
      </w:r>
    </w:p>
    <w:p>
      <w:r>
        <w:rPr>
          <w:b/>
        </w:rPr>
        <w:t>E. 5.2.5</w:t>
      </w:r>
    </w:p>
    <w:p>
      <w:r>
        <w:t>Der Berufungsführer hat vorliegend die Verfahrenskosten zu tragen, wozu ge- mäss Art. 422 Abs. 1 lit. a StPO auch die Kosten der amtlichen Verteidigung gehören. Die amtliche Verteidigung des Berufungsführers wurde im vorliegenden Verfahren im Sinne einer notwendigen Verteidigung angeordnet, da keine Wahl- verteidigung bestimmt war, obwohl der Berufungsführer finanziell in der Lage ge- wesen wäre (CAR 2022.16 pag. 16-004-0049 ff.). In einem solchen Fall kann grundsätzlich die Rückerstattung der Kosten sofort verlangt werden (RUCKSTUHL, in: Basler Kommentar, 3. Aufl. 2023, Art. 135 StPO N. 23). Anders wäre vorzu- gehen, wenn die beschuldigte Person mittellos wäre, dann müsste diese zu- nächst wieder zu neuen finanziellen Mitteln kommen, bevor die Rückerstattung verlangt werden könnte (RUCKSTUHL, a.a.O., Art. 135 N. 24). Vorliegend präsentieren sich die wirtschaftlichen Verhältnisse des Berufungsfüh- rers (vgl. supra E.4.4.2) nicht derart, als von einer Bedürftigkeit bzw. Mittellosig- keit seinerseits auszugehen wäre. Dementsprechend hat der Berufungsführer die Kosten für die amtliche Verteidigung im Umfang von CHF 13'587.-- (inkl. Aus- lagen und MWST) der Eidgenossenschaft sofort zurückzuerstatten.</w:t>
      </w:r>
    </w:p>
    <w:p>
      <w:r>
        <w:t>- 12 - Die Berufungskammer erkennt: I. Die von B. angehobene Berufung wird infolge Rückzugs als gegenstandslos ab- geschrieben. II. Es wird festgestellt, dass die Dispositivziffern II.1-3; V.2.6; V.3. (B. betreffend); V.5; VI.2; VI.5 (B. betreffend); VII.1; VII.2, zweiter Spiegelstrich; VIII.1, zweiter Spiegelstrich sowie IX.2 des Urteils der Strafkammer des Bundesstrafgerichts SK.2020.10 vom 17. September 2021 per Entscheiddatum in Rechtskraft er- wachsen sind. III. Die Verfahrenskosten für das Berufungsverfahren CA.2023.25 werden auf CHF 400.-- festgesetzt und B. auferlegt. IV. Die aus dem Berufungsverfahren CA.2022.16 übernommenen Kosten in anteils- mässiger Höhe von CHF 3'000.-- werden B. auferlegt.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