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CA.2023.18 vom 28. September 2023</w:t>
      </w:r>
    </w:p>
    <w:p>
      <w:r>
        <w:t>Bundesstrafgericht, 2023-09-28, IT</w:t>
      </w:r>
    </w:p>
    <w:p>
      <w:r>
        <w:rPr>
          <w:b/>
        </w:rPr>
        <w:t xml:space="preserve">Quelle: </w:t>
      </w:r>
      <w:r>
        <w:t>https://mcp.opencaselaw.ch/entscheid/bstger_CA.2023.18</w:t>
      </w:r>
    </w:p>
    <w:p>
      <w:r>
        <w:t>FR: TPF CA.2023.18 du 28 septembre 2023</w:t>
      </w:r>
    </w:p>
    <w:p>
      <w:r>
        <w:t>IT: TPF CA.2023.18 del 28 settembre 2023</w:t>
      </w:r>
    </w:p>
    <w:p>
      <w:pPr>
        <w:pStyle w:val="Heading2"/>
      </w:pPr>
      <w:r>
        <w:t>Regeste</w:t>
      </w:r>
    </w:p>
    <w:p>
      <w:r>
        <w:t>Appello contro sentenza SK (Art. 398 CPP); Amministrazione infedele qualificata ripetuta, truffa ripetuta, falsità in documenti ripetuta; Ritiro appello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 difeso d’ufficio dall’avv. Carlo Borradori, appellante / imputato</w:t>
      </w:r>
    </w:p>
    <w:p>
      <w:r>
        <w:rPr>
          <w:b/>
        </w:rPr>
        <w:t>E. 2</w:t>
      </w:r>
    </w:p>
    <w:p>
      <w:r>
        <w:t>B., difeso d’ufficio dall’avv. Matteo Galante, appellante / imputato</w:t>
      </w:r>
    </w:p>
    <w:p>
      <w:r>
        <w:rPr>
          <w:b/>
        </w:rPr>
        <w:t>E. 3</w:t>
      </w:r>
    </w:p>
    <w:p>
      <w:r>
        <w:t>C., difeso d’ufficio dall’avv. Nadir Guglielmoni, appellante / appellato incidentale / imputato</w:t>
      </w:r>
    </w:p>
    <w:p>
      <w:r>
        <w:rPr>
          <w:b/>
        </w:rPr>
        <w:t>E. 4</w:t>
      </w:r>
    </w:p>
    <w:p>
      <w:r>
        <w:t>SOCIETÀ 1.,</w:t>
      </w:r>
    </w:p>
    <w:p>
      <w:r>
        <w:rPr>
          <w:b/>
        </w:rPr>
        <w:t>E. 5</w:t>
      </w:r>
    </w:p>
    <w:p>
      <w:r>
        <w:t>H.,</w:t>
      </w:r>
    </w:p>
    <w:p>
      <w:r>
        <w:rPr>
          <w:b/>
        </w:rPr>
        <w:t>E. 6</w:t>
      </w:r>
    </w:p>
    <w:p>
      <w:r>
        <w:t>SOCIETÀ 2, rappresentata dall’Ufficio dei fallimenti del Distretto di Lugano,</w:t>
      </w:r>
    </w:p>
    <w:p>
      <w:r>
        <w:rPr>
          <w:b/>
        </w:rPr>
        <w:t>E. 7</w:t>
      </w:r>
    </w:p>
    <w:p>
      <w:r>
        <w:t>La retribuzione del difensore d’ufficio avv. Guglielmoni è fissata in CHF 2'867.80 (IVA inclusa). C. è condannato al rimborso di questa retribuzione alla Confederazione non ap- pena le sue condizioni economiche glielo permetteranno (art. 135 cpv. 4 CPP). In nome della Corte d’appello Del Tribunale penale federale</w:t>
      </w:r>
    </w:p>
    <w:p>
      <w:r>
        <w:t>La Presidente del Collegio giudicante La Cancelliera</w:t>
      </w:r>
    </w:p>
    <w:p>
      <w:r>
        <w:t>Andrea Blum Leda Ferretti</w:t>
      </w:r>
    </w:p>
    <w:p>
      <w:r>
        <w:t>- 6 - Intimazione a (atto giudiziale / raccomandata con AR): - Ministero pubblico della Confederazione, Procuratori federali Stefano Herold e Ales- sandro Bernasconi - Avv. Carlo Borradori, Studio legale e notarile - Avv. Matteo Galante - Avv. Nadir Guglielmoni - Avv. Costantino Castelli - Avv. lvan Paparelli - Avv. Carlo Fubiani - Sig.ra F. - Avv. Marco S. Marty, MV Legai Partners Inc. - Società 1, rappresentata dal Presidente del CdA NNN. - Sig. H., limitatamente all’azione civile - Società 2, rappresentata dall’Ufficio dei fallimenti del Distretto di Lugano</w:t>
      </w:r>
    </w:p>
    <w:p>
      <w:r>
        <w:t>Copia a (brevi manu): - Corte penale del Tribunale penale federale</w:t>
      </w:r>
    </w:p>
    <w:p>
      <w:r>
        <w:t>Ad avvenuta crescita in giudicato, comunicazione a: - Ministero pubblico della Confederazione, Esecuzione delle sentenze e gestione dei beni (per l’esecuzione) Rimedi giuridici</w:t>
      </w:r>
    </w:p>
    <w:p>
      <w:r>
        <w:t>Ricorso al Tribunale federale</w:t>
      </w:r>
    </w:p>
    <w:p>
      <w:r>
        <w:t>La presente decisione può essere impugnata mediante ricorso in materia penale al Tribunale penale federale entro 30 giorni dalla notificazione del testo integrale della decisione. Il diritto di ricorso e gli altri requisiti di ammissibilità sono previsti dagli art. 78-81 e 90 ss. della Legge sul Tribunale federale del 17 giugno 2005 (LTF). L’atto di ricorso motivato deve essere inoltrato al Tribunale federale, 1000 Losanna 14.</w:t>
      </w:r>
    </w:p>
    <w:p>
      <w:r>
        <w:t>L’osservanza del termine per la presentazione del ricorso in Svizzera, all’estero oppure in caso di trasmissione per via elettronica è disciplinata dall’art. 48 cpv. 1 e 2 LTF.</w:t>
      </w:r>
    </w:p>
    <w:p>
      <w:r>
        <w:t>Spedizione: 28 settembre 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