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CA.2022.16 vom 21. Dezember 2023</w:t>
      </w:r>
    </w:p>
    <w:p>
      <w:r>
        <w:t>Bundesstrafgericht, 2023-12-21, DE</w:t>
      </w:r>
    </w:p>
    <w:p>
      <w:r>
        <w:rPr>
          <w:b/>
        </w:rPr>
        <w:t xml:space="preserve">Quelle: </w:t>
      </w:r>
      <w:r>
        <w:t>https://mcp.opencaselaw.ch/entscheid/bstger_CA.2022.16</w:t>
      </w:r>
    </w:p>
    <w:p>
      <w:r>
        <w:t>FR: TPF CA.2022.16 du 21 décembre 2023</w:t>
      </w:r>
    </w:p>
    <w:p>
      <w:r>
        <w:t>IT: TPF CA.2022.16 del 21 dicembre 2023</w:t>
      </w:r>
    </w:p>
    <w:p>
      <w:pPr>
        <w:pStyle w:val="Heading2"/>
      </w:pPr>
      <w:r>
        <w:t>Regeste</w:t>
      </w:r>
    </w:p>
    <w:p>
      <w:r>
        <w:t>Berufungen (teilweise) gegen das Urteil der Strafkammer des Bundesstrafgerichts SK.2020.10 vom 17. September 2021 Ungetreue Amtsführung; Gehilfenschaft zu ungetreuer Amtsführung; Urkundenfälschung im Amt; Urkundenfälschung; Sich bestechen lassen; Bestechen; Strafzumessung; Entschädigung der amtlichen Verteidigung</w:t>
      </w:r>
    </w:p>
    <w:p>
      <w:pPr>
        <w:pStyle w:val="Heading2"/>
      </w:pPr>
      <w:r>
        <w:t>Erwägungen</w:t>
      </w:r>
    </w:p>
    <w:p>
      <w:r>
        <w:rPr>
          <w:b/>
        </w:rPr>
        <w:t>E. 8</w:t>
      </w:r>
    </w:p>
    <w:p>
      <w:r>
        <w:t>Das Gesuch von Rechtsanwalt Bernhard Isenring des Beschuldigten B. vom 28. September 2022 um Dispensation des Beschuldigten B. vom per- sönlichen Erscheinen an einer allfälligen Berufungsverhandlung wird abge- wiesen. B.17 Mit Eingabe vom 6. September 2023 informierte die Beschwerdekammer des Bundesstrafgericht (nachfolgend: Beschwerdekammer) die Berufungskammer, dass Rechtsanwalt Ivo Harb bei der Beschwerdekammer gegen die im Urteil SK.2020.10 vom 17. September 2021 zugesprochene Entschädigung am 22. Juni 2022 Beschwerde erhoben habe. Gleichzeitig wies die Beschwerdekam- mer darauf hin, dass gemäss bundesgerichtlicher Rechtsprechung das Anfech-</w:t>
      </w:r>
    </w:p>
    <w:p>
      <w:r>
        <w:t>- 15 - tungsobjekt des Beschwerdeverfahrens entfalle, sobald auf die Berufung einge- treten werde und somit die Einwände des Verteidigers im Rahmen der Berufung zu behandeln seien. Entsprechend ersuchte die Beschwerdekammer um Mittei- lung, ob die Berufungskammer im vorliegenden Verfahren auf die Berufung ein- getreten sei (CAR pag. 2.201.008 f.).</w:t>
      </w:r>
    </w:p>
    <w:p>
      <w:r>
        <w:t>Mit Schreiben vom 12. September 2023 teilte die Berufungskammer der Be- schwerdekammer mit, dass auf die Berufung von C. im vorliegenden Verfahren eingetreten wurde und mit Blick auf die bundesgerichtliche Rechtsprechung, die Zuständigkeit zur Behandlung der Einwände des Verteidigers gegen die Höhe der von der Vorinstanz zugesprochenen Entschädigung anerkannt wird (CAR pag. 2.201.010).</w:t>
      </w:r>
    </w:p>
    <w:p>
      <w:r>
        <w:t>Mit Beschluss BB.2022.76 vom 19. September 2023 schrieb die Beschwerde- kammer das Beschwerdeverfahren ab und leitete die Verfahrensakten an die Be- rufungskammer weiter (CAR pag. 2.201.011 ff.). B.18 Mit Eingabe vom 17. Oktober 2023 wies C. darauf hin, dass die mit Verfügung über die Beweismassnahmen vom 23. Dezember 2022 in Aussicht gestellte Ko- pie der Festplatte «WD Elements CASA II Akteneinsicht 2018» noch nicht einge- troffen sei (CAR pag. 2.104.027).</w:t>
      </w:r>
    </w:p>
    <w:p>
      <w:r>
        <w:t>Am 18. Oktober 2023 teilte die Berufungskammer C. mit, dass dieser tatsächlich noch nicht mit der Kopie der Festplatte «WD Elements CASA II Akteneinsicht 2018» bedient wurde (CAR pag. 2.104.028). Die passwortgeschützte Kopie der Festplatte sowie das Passwort wurde am 20. Oktober 2023 an C. versandt (CAR pag. 2.104.029 f.).</w:t>
      </w:r>
    </w:p>
    <w:p>
      <w:r>
        <w:t>Mit Eingabe vom 25. Oktober 2023 machte C. zusammenfassend geltend, dass er von der Berufungskammer nicht eine Kopie der Festplatte «WD Elements» (TPF pag. 421.100.345) erhalten habe. Entsprechend ersuchte er um Zustellung der externen Festplatte «WD Elements», die er der Bundesanwaltschaft am 29. April 2019 zurückgegeben habe (CAR pag. 2.104.031 ff.).</w:t>
      </w:r>
    </w:p>
    <w:p>
      <w:r>
        <w:t>Mit Schreiben vom 31. Oktober 2023 teilte die Berufungskammer C. mit, dass die am 20. Oktober 2023 verschickte Festplatte («HD_CA_2022_16_1») eine voll- ständige Kopie der Daten der von ihm referenzierten Festplatte (TPF pag. 421.100.345) enthielt. Diese somit inhaltlich identisch ist mit der sich bei den Ak- ten befindlichen und in der Verfügung über Beweismassnahmen vom 23. De- zember 2022 genannten Festplatte «WD Elements CASA Il Akteneinsicht 2018».</w:t>
      </w:r>
    </w:p>
    <w:p>
      <w:r>
        <w:t>Mit Eingabe vom 6. November 2023 teilte C. zusammenfassend mit, dass er die Harddisk «WD Elements» von der Bundesanwaltschaft nie erhalten und entspre- chend auch immer wieder nachgefragt habe. Zudem sei nicht erklärbar, weshalb</w:t>
      </w:r>
    </w:p>
    <w:p>
      <w:r>
        <w:t>- 16 - eine Harddisk mit den gleichen Akten, Daten von 2.02 TB und die andere Hard- disk mit den angeblich gleichen Akten, Daten von bloss 1.08 TB umfassen solle. Zudem könne der Inhalt, bzw. Aktenbestand der unterschiedlichen Festplatten gar nicht überprüft werden, da Eine über komplett indexierte Dokumente verfüge und die Andere nicht. C. ersuchte nochmals um die Zustellung der externen Harddisk «WD Element» mit zwölf Ordnern und einer Datenmenge von 2.02 TB (CAR pag. 2.104.037 ff.).</w:t>
      </w:r>
    </w:p>
    <w:p>
      <w:r>
        <w:t>Mit Schreiben vom 8. November 2023 verwies die Berufungskammer C. auf die Erwägung 8. zu Dispositivziffer 2/3 der Verfügung über Beweismassnahmen vom 23. Dezember 2023, insbesondere in Bezug auf den Inhalt der einzigen externen Festplatte, die sich bei Akten der Berufungskammer befindet, die Festplatte «WD Elements CASA II Akteneinsicht 2018» (TPF pag. 421.100.345), sowie den dazu gemachten Abklärungen durch das Bundesstrafgericht. Daraus erschliessen sich auch die Unterschiede auf den jeweils spezifisch für die Akteneinsicht erstellten externen Festplatten. Im Weiteren nahm die Berufungskammer das erneute Er- suchen um Zustellung einer Kopie der externen Harddisk «WD Elements» als vollumfängliches Akteneinsichtsgesuch entgegen und stellte C. in Aussicht, in elektronischer Form vollständig Einsicht in sämtliche bei der Berufungskammer befindlichen physischen Akten sowie der Audiodateien der Hauptverhandlung der Strafkammer zu erhalten. Auf eine abermalige Zustellung der elektronischen Sicherstellungen, mithin einer Kopie der externen Festplatte «WD Elements CASA II Akteneinsicht 2018» (TPF pag. 421.100.345) wurde verzichtet, da diese bereits am 20. Oktober 2023 ein weiteres Mal zugestellt wurde (CAR pag. 2.104.039 f.).</w:t>
      </w:r>
    </w:p>
    <w:p>
      <w:r>
        <w:t>Am 9. November 2023 hat die Berufungskammer eine passwortgeschützte Fest- platte mit sämtlichen bei der Berufungskammer vorhandenen Akten (SV.14.0100-NOL; SK.2019.53; SK.2020.10 und CA.2022.16) an C. versandt (CAR pag. 2.104.041 f.). B.19 Mit Schreiben vom 22. November 2022 teilte die Berufungskammer den Parteien mit, dass sie infolge Rückzugs der Berufung (vgl. supra lit. B.3) erwäge, das Ver- fahren in Bezug auf B. abzutrennen und im separaten Verfahren über die Folgen des Rückzugs der Berufung zu beschliessen. Die Parteien erhielten Gelegenheit zu den Anträgen von B. Stellung zu nehmen, insbesondere zum Antrag, die Vor- ladung von B. sei abzunehmen und damit verbunden der Antrag, auf die Be- weisabnahme der Einvernahme von B. anlässlich der Berufungsverhandlung zu verzichten (CAR pag. 2.100.001).</w:t>
      </w:r>
    </w:p>
    <w:p>
      <w:r>
        <w:t>Je mit Eingaben vom 23. November 2023 nahmen die Bundesanwaltschaft (CAR pag. 2.101.062 f.), A. (CAR pag. 2.102.010), C. (CAR pag. 2.104.043 ff.) sowie die Privatklägerin 1 (CAR pag. 2.106.001 f.) zu den Anträgen Stellung, wobei</w:t>
      </w:r>
    </w:p>
    <w:p>
      <w:r>
        <w:t>- 17 - weder gegen die Anträge von B. noch zum angekündigten Vorgehen der Beru- fungskammer opponiert wurde.</w:t>
      </w:r>
    </w:p>
    <w:p>
      <w:r>
        <w:t>Mit Schreiben vom 24. November 2023 hat die Berufungskammer die Vorladun- gen vom 20. Juni 2023 bezüglich B. und dessen Verteidigung für die Hauptver- handlung vom 28. November 2024 abgenommen (CAR pag. 2.103.007).</w:t>
      </w:r>
    </w:p>
    <w:p>
      <w:r>
        <w:t>Mit Beschluss vom 27. November 2023 trennte die Berufungskammer das Beru- fungsverfahren im B. betreffenden Umfang vom vorliegenden Hauptberufungs- verfahren ab und eröffnete ein neues Verfahren unter der Geschäftsnummer CA.2023.25. Gleichzeitig beschloss die Berufungskammer, dass über die Folgen des Rückzugs der Berufungserklärung vom 1. Juli 2022 im Verfahren CA.2023.25 separat entschieden wird.</w:t>
      </w:r>
    </w:p>
    <w:p>
      <w:r>
        <w:t>Mit Beschluss CA.2023.25 vom 19. Dezember 2023 schrieb die Berufungskam- mer die von B. angehobene Berufung infolge Rückzugs als gegenstandslos ab. Überdies stellte die Berufungskammer fest, dass die B. betreffenden Dispositiv- ziffern II.1-3; V.2.6; V.3.; V.5; VI.2; VI.5; VII.1; VII.2, zweiter Spiegelstrich; VIII.1, zweiter Spiegelstrich sowie IX.2 des Urteils der Strafkammer des Bundesstrafge- richts SK.2020.10 vom 17. September 2021 rückwirkend per Entscheiddatum in Rechtskraft erwachsen sind. Zudem wurden aus dem vorliegenden Berufungs- verfahren Kosten in Höhe von CHF 3'000.-- übernommen und B. auferlegt. B.20 Am 28. November 2023 fand die Berufungsverhandlung am Sitz des Bun- desstrafgerichts in Bellinzona statt, in Anwesenheit der Berufungsführer A. und C. sowie deren Verteidiger und der BA (CAR pag. 5.100.001). Es wurden die Berufungsführer A. (CAR pag. 5.300.001 ff.) und C. (CAR pag. 5.300.060 ff.) ein- vernommen.</w:t>
      </w:r>
    </w:p>
    <w:p>
      <w:r>
        <w:t>Im Rahmen seines Parteivortrags präzisierte C. seine Anträge wie folgt (CAR pag. 5.100.004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