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CA.2022.15 vom 15. August 2022</w:t>
      </w:r>
    </w:p>
    <w:p>
      <w:r>
        <w:t>Bundesstrafgericht, 2022-08-15, DE</w:t>
      </w:r>
    </w:p>
    <w:p>
      <w:r>
        <w:rPr>
          <w:b/>
        </w:rPr>
        <w:t xml:space="preserve">Quelle: </w:t>
      </w:r>
      <w:r>
        <w:t>https://mcp.opencaselaw.ch/entscheid/bstger_CA.2022.15</w:t>
      </w:r>
    </w:p>
    <w:p>
      <w:r>
        <w:t>FR: TPF CA.2022.15 du 15 août 2022</w:t>
      </w:r>
    </w:p>
    <w:p>
      <w:r>
        <w:t>IT: TPF CA.2022.15 del 15 agosto 2022</w:t>
      </w:r>
    </w:p>
    <w:p>
      <w:pPr>
        <w:pStyle w:val="Heading2"/>
      </w:pPr>
      <w:r>
        <w:t>Regeste</w:t>
      </w:r>
    </w:p>
    <w:p>
      <w:r>
        <w:t>Berufung der Privatklägerin gegen das Urteil der Strafkammer des Bundesstrafgerichts SK.2020.21 vom 15. Dezember 2021 Abtrennung vom Hauptverfahren / Nichteintreten auf Berufung der Privatklägerin zufolge Nichteinreichung der Berufungserklärung</w:t>
      </w:r>
    </w:p>
    <w:p>
      <w:pPr>
        <w:pStyle w:val="Heading2"/>
      </w:pPr>
      <w:r>
        <w:t>Erwägungen</w:t>
      </w:r>
    </w:p>
    <w:p>
      <w:r>
        <w:rPr>
          <w:b/>
        </w:rPr>
        <w:t>E. 1</w:t>
      </w:r>
    </w:p>
    <w:p>
      <w:r>
        <w:t>A., erbeten verteidigt durch Rechtsanwalt Peter Bettoni,</w:t>
      </w:r>
    </w:p>
    <w:p>
      <w:r>
        <w:t>Berufungsgegner / Beschuldigter</w:t>
      </w:r>
    </w:p>
    <w:p>
      <w:r>
        <w:rPr>
          <w:b/>
        </w:rPr>
        <w:t>E. 2</w:t>
      </w:r>
    </w:p>
    <w:p>
      <w:r>
        <w:t>Die Berufungserklärung ist innert 20 Tagen seit Zustellung des begründeten Ur- teils einzureichen (Art. 399 Abs. 3 StPO). Das begründete Urteil der Strafkammer SK.2020.21 vom 15. Dezember 2021 wurde dem Vertreter der Privatklägerin B. Sarl – wie erwähnt – am 29. April 2022 zugestellt. Die Frist zur Einreichung der Berufungserklärung begann demnach am 30. April 2022 zu laufen. Das ergibt sich ohne Weiteres aus der dem vorinstanzlichen Urteil angefügten ausführlichen Rechtsmittelbelehrung, welche sich auf die einschlägigen Bestimmungen der Strafprozessordnung stützt (TPF pag. 79.930.212). Innerhalb der folglich am 19. Mai 2022 endenden Frist reichte die Privatklägerin B. Sarl keine Berufungs- erklärung ein, erklärte aber stattdessen mit Schreiben vom 23. Mai 2022 ihren ausdrücklichen Verzicht auf die Erklärung einer selbständigen Berufung (CA.2022.12 pag. 1.300.001). Da nach erfolgter Berufungsanmeldung innert Frist keine Berufungserklärung einging, ist auf die Berufung der Privatklägerin nicht einzutreten (Art. 403 Abs. 1 lit. a und Abs. 3 StPO sowie Urteil des Bundes- gerichts 6B_469/2015 vom 17. August 2015 E. 3 m.H.).</w:t>
      </w:r>
    </w:p>
    <w:p>
      <w:r>
        <w:rPr>
          <w:b/>
        </w:rPr>
        <w:t>E. 3</w:t>
      </w:r>
    </w:p>
    <w:p>
      <w:r>
        <w:t>Die Berufungskammer hat zur Behandlung der eingegangenen Berufungen ein einheitliches Dossier mit der Geschäftsnummer CA.2022.12 angelegt. Die Ge- richte können Strafverfahren aus sachlichen Gründen trennen oder vereinen (Art. 30 StPO in Verbindung mit Art. 379 Abs. 1 StPO). In Anbetracht der Verfah- renserledigung rechtfertigt es sich, das von der Privatklägerin B. Sarl durch ihre Berufungsanmeldung initiierte Berufungsverfahren vom Berufungsverfahren mit</w:t>
      </w:r>
    </w:p>
    <w:p>
      <w:r>
        <w:t>- 4 - der Geschäftsnummer CA.2022.12 abzutrennen und unter der Geschäftsnum- mer CA.2022.15 weiterzuführen. Auf die Berufung der Privatklägerin B. Sarl ist nach dem Gesagten im Berufungsverfahren CA.2022.15 nicht einzutreten. Die von der Privatklägerin B. Sarl vorbehaltene und in der Folge auch erklärte An- schlussberufung (CA.2022.12 pag. 1.400.007 f. und 012 f.) bleibt davon unbe- rührt und wird im Berufungsverfahren CA.2022.12 weiter zu behandeln sein.</w:t>
      </w:r>
    </w:p>
    <w:p>
      <w:r>
        <w:rPr>
          <w:b/>
        </w:rPr>
        <w:t>E. 4</w:t>
      </w:r>
    </w:p>
    <w:p>
      <w:r>
        <w:t>Im Rechtsmittelverfahren tragen die Parteien die Kosten nach Massgabe ihres Obsiegens oder Unterliegens, wobei als unterliegend auch die Partei gilt, auf de- ren Rechtsmittel nicht eingetreten wird (Art. 428 Abs. 1 StPO). Die Kosten des Berufungsverfahren CA.2022.15, bestehend aus der Entscheidgebühr von Fr. 200.00, sind demnach von der Privatklägerin B. Sarl zu tragen. Als unterlie- gende Partei hat die Privatklägerin B. Sarl keinen Anspruch auf Parteientschädi- gung. Über allfällige Entschädigungsansprüche der übrigen Verfahrensbeteilig- ten wird im Rahmen des weiterzuführenden Berufungsverfahrens CA.2022.12 zu befinden sein.</w:t>
      </w:r>
    </w:p>
    <w:p>
      <w:r>
        <w:t>- 5 - Die Berufungskammer beschliesst: I. Das die Privatklägerin B. Sarl betreffende Berufungsverfahren wird vom Beru- fungsverfahren mit der Geschäftsnummer CA.2022.12 abgetrennt und unter der Geschäftsnummer CA.2022.15 weitergeführt. II. Auf die Berufung der Privatklägerin B. Sarl wird im Berufungsverfahren CA.2022.15 nicht eingetreten. III. Die Gerichtsgebühr für das Berufungsverfahren CA.2022.15 von Fr. 200.00 wird der Privatklägerin B. Sarl auferlegt. IV. Der Privatklägerin B. Sarl wird für das Berufungsverfahren CA.2022.15 keine Parteientschädigungen zugesprochen. Über allfällige Entschädigungsansprüche der übrigen Verfahrensbeteiligten im Zusammenhang mit dem vorliegenden Nichteintreten wird im Rahmen des Hauptberufungsverfahrens CA.2022.12 entschieden. Im Namen der Berufungskammer des Bundesstrafgerichts</w:t>
      </w:r>
    </w:p>
    <w:p>
      <w:r>
        <w:t>Die Vorsitzende Der Gerichtsschreiber</w:t>
      </w:r>
    </w:p>
    <w:p>
      <w:r>
        <w:t>Andrea Blum Sandro Clausen</w:t>
      </w:r>
    </w:p>
    <w:p>
      <w:r>
        <w:t>Zustellung an (Gerichtsurkunde): − Bundesanwaltschaft, Frau Staatsanwältin des Bundes Yvonne Ramjoué Wicki − Herrn Rechtsanwalt Peter Bettoni − Herrn Rechtsanwalt Dr. Andrea Taormina − Herrn Rechtsanwalt Marc Hassberger</w:t>
      </w:r>
    </w:p>
    <w:p>
      <w:r>
        <w:t>Kopie an (brevi manu): - Bundesstrafgericht, Strafkammer</w:t>
      </w:r>
    </w:p>
    <w:p>
      <w:r>
        <w:t>Nach Eintritt der Rechtskraft mitzuteilen: - an die Bundesanwaltschaft, Urteilsvollzug und Vermögensverwaltung - in die Akten des Berufungsverfahrens mit der Geschäftsnummer CA.2022.12</w:t>
      </w:r>
    </w:p>
    <w:p>
      <w:r>
        <w:t>- 6 -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elektronischen Einreichung ist in Art. 48 Abs. 1 und 2 BGG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