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CA.2021.10 vom 11. Oktober 2021</w:t>
      </w:r>
    </w:p>
    <w:p>
      <w:r>
        <w:t>Bundesstrafgericht, 2021-10-11, DE</w:t>
      </w:r>
    </w:p>
    <w:p>
      <w:r>
        <w:rPr>
          <w:b/>
        </w:rPr>
        <w:t xml:space="preserve">Quelle: </w:t>
      </w:r>
      <w:r>
        <w:t>https://mcp.opencaselaw.ch/entscheid/bstger_CA.2021.10</w:t>
      </w:r>
    </w:p>
    <w:p>
      <w:r>
        <w:t>FR: TPF CA.2021.10 du 11 octobre 2021</w:t>
      </w:r>
    </w:p>
    <w:p>
      <w:r>
        <w:t>IT: TPF CA.2021.10 del 11 ottobre 2021</w:t>
      </w:r>
    </w:p>
    <w:p>
      <w:pPr>
        <w:pStyle w:val="Heading2"/>
      </w:pPr>
      <w:r>
        <w:t>Regeste</w:t>
      </w:r>
    </w:p>
    <w:p>
      <w:r>
        <w:t>Gefährdung durch Sprengstoffe und giftige Gase in verbrecherischer Absicht (Art. 224 Abs. 1 StGB) Berufung (teilweise) vom 31. Mai 2021 gegen das Urteil der Strafkammer des Bundesstrafgerichts SK.2020.61 vom 17. März 2021</w:t>
      </w:r>
    </w:p>
    <w:p>
      <w:pPr>
        <w:pStyle w:val="Heading2"/>
      </w:pPr>
      <w:r>
        <w:t>Erwägungen</w:t>
      </w:r>
    </w:p>
    <w:p>
      <w:r>
        <w:rPr>
          <w:b/>
        </w:rPr>
        <w:t>E. 31</w:t>
      </w:r>
    </w:p>
    <w:p>
      <w:r>
        <w:t>Januar 2020 übernahm die Bundesanwaltschaft (nachfolgend: BA) am 5. Februar 2020 das von der Staatsanwaltschaft geführte Verfahren wegen Ge- fährdung durch Sprengstoffe und giftige Gase in verbrecherischer Absicht (Art. 224 StGB) und Hausfriedensbruchs (Art. 186 StGB) (BA pag. 02-00-0001 f; 10-01-0011). A.4 Mit Verfügung vom 14. Oktober 2020 vereinigte die BA die Strafverfolgung gegen den Beschuldigten gemäss Art. 26 Abs. 2 StPO in der Hand der Bundesbehörden (BA pag. 02-00-0003 f.). Am 7. Dezember 2020 erhob die BA bei der Strafkam- mer des Bundesstrafgerichts (nachfolgend: Strafkammer) Anklage gegen den Beschuldigten wegen Hausfriedensbruchs (Art. 186 StGB) und Gefährdung durch Sprengstoffe und giftige Gase in verbrecherischer Absicht (Art. 224 StGB) (TPF pag. 2.100.001). A.5 Die Hauptverhandlung vor dem Einzelrichter der Strafkammer fand am 17. März 2021 in Anwesenheit der Parteien am Sitz des Bundesstrafgerichts in Bellinzona statt (TPF pag. 2.720.002). Das Urteil SK.2020.61 wurde gleichentags im Dispo- sitiv eröffnet und mündlich begründet (TPF pag. 2.930.002). Am 19. März mel- dete die BA Berufung gegen das Urteil an (TPF pag. 2.940.001 f.). Das schriftlich begründete Urteil wurde am 20. Mai 2021 an die Parteien versandt und von der BA am 21. Mai 2021 postalisch in Empfang genommen (TPF pag. 2.930.025).</w:t>
      </w:r>
    </w:p>
    <w:p>
      <w:r>
        <w:t>- 3 - B. Verfahren vor der Berufungskammer des Bundesstrafgerichts B.1 Mit Berufungserklärung vom 31. Mai 2021 stellte die BA folgende Anträge (CAR pag. 1.100.038):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