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CA.2020.20 vom 21. Januar 2021</w:t>
      </w:r>
    </w:p>
    <w:p>
      <w:r>
        <w:t>Bundesstrafgericht, 2021-01-21, IT</w:t>
      </w:r>
    </w:p>
    <w:p>
      <w:r>
        <w:rPr>
          <w:b/>
        </w:rPr>
        <w:t xml:space="preserve">Quelle: </w:t>
      </w:r>
      <w:r>
        <w:t>https://mcp.opencaselaw.ch/entscheid/bstger_CA.2020.20</w:t>
      </w:r>
    </w:p>
    <w:p>
      <w:r>
        <w:t>FR: TPF CA.2020.20 du 21 janvier 2021</w:t>
      </w:r>
    </w:p>
    <w:p>
      <w:r>
        <w:t>IT: TPF CA.2020.20 del 21 gennaio 2021</w:t>
      </w:r>
    </w:p>
    <w:p>
      <w:pPr>
        <w:pStyle w:val="Heading2"/>
      </w:pPr>
      <w:r>
        <w:t>Regeste</w:t>
      </w:r>
    </w:p>
    <w:p>
      <w:r>
        <w:t>Appello contro la sentenza della Corte penale del Tribunale penale federale SK.2019.76 del 22 ottobre 2020 Inammissibilità (art. 403 cpv. 3 CPP)</w:t>
      </w:r>
    </w:p>
    <w:p>
      <w:pPr>
        <w:pStyle w:val="Heading2"/>
      </w:pPr>
      <w:r>
        <w:t>Erwägungen</w:t>
      </w:r>
    </w:p>
    <w:p>
      <w:r>
        <w:rPr>
          <w:b/>
        </w:rPr>
        <w:t>E. 1</w:t>
      </w:r>
    </w:p>
    <w:p>
      <w:r>
        <w:t>MINISTERO PUBBLICO DELLA CONFEDERAZIONE, rappresentato dalla Procuratrice federale Lucienne Fauquex appellato / pubblica accusa</w:t>
      </w:r>
    </w:p>
    <w:p>
      <w:r>
        <w:rPr>
          <w:b/>
        </w:rPr>
        <w:t>E. 2</w:t>
      </w:r>
    </w:p>
    <w:p>
      <w:r>
        <w:t>DIPARTIMENTO FEDERALE DELLE FINANZE, Servizio giuridico DFF, rappresentato dal capo del Servizio giuridico Fritz Ammann, appellato / autorità inquirente</w:t>
      </w:r>
    </w:p>
    <w:p>
      <w:r>
        <w:t>Oggetto</w:t>
      </w:r>
    </w:p>
    <w:p>
      <w:r>
        <w:t>Appello contro la sentenza della Corte penale del Tri- bunale penale federale SK.2019.76 del 22 ottobre 2020 Inammissibilità (art. 403 cpv. 3 CPP) B u n d e s s t r a f g e r i c h t T r i b u n a l p é n a l f é d é r a l T r i b u n a l e p e n a l e f e d e r a l e T r i b u n a l p e n a l f e d e r a l</w:t>
      </w:r>
    </w:p>
    <w:p>
      <w:r>
        <w:t>Numero dell’incarto: CA.2020.20</w:t>
      </w:r>
    </w:p>
    <w:p>
      <w:r>
        <w:t>- 2 - Ritenuto e considerato che: - con sentenza SK.2019.76 del 22 ottobre 2020 la Corte penale del Tribunale pe- nale federale (di seguito: TPF) ha riconosciuto A. autore colpevole di violazione dell’obbligo di comunicazione (art. 37 cpv. 1 LRD, nella versione in vigore sino al 31 dicembre 2015) (CAR pag. 1.100.065); - il dispositivo della sentenza è stato comunicato in udienza del 22 ottobre 2020 e, il 30 ottobre 2020, A. ha richiesto alla Corte penale del TPF la motivazione scritta della sentenza, annunciando nel contempo di voler proporre appello contro la medesima (CAR pag. 1.100.067 – 068); - la motivazione scritta della sentenza della Corte penale del TPF del 22 ottobre 2020 (SK.2019.76) è stata intimata in data 7 dicembre 2020, ricevuta in casella postale dal suo patrocinatore il 9 dicembre 2020 e ritirata il medesimo giorno (v. estratto Track &amp; Trace, CAR pag. 1.100.070). La stessa è stata pertanto noti- ficata all’imputato in data 9 dicembre 2020; - il termine di 20 giorni per la presentazione della dichiarazione d’appello secondo l’art. 399 cpv. 3 CPP ha iniziato a decorrere il 10 dicembre 2020 ed è scaduto il 29 dicembre 2020 (cfr. art. 90 CPP; RIEDO in: Basler Kommentar CPP, 2. ed. 2014, n. 28 e 31 ad. art. 90 CPP); - l’imputato non ha presentato a questa Corte alcuna dichiarazione d’appello nei termini di legge; - essendo l’appello privo di oggetto, questa Corte non entra nel merito della pro- cedura che viene quindi stralciata dai ruoli (art. 403 cpv. 1 lett. a e cpv. 3 CPP; sentenza del Tribunale federale 6B_469/2015 del 17 agosto 2015 consid. 3, con rinvii); - la sentenza della Corte penale del TPF SK.2019.76 del 22 ottobre 2020 è quindi cresciuta in giudicato il giorno in cui la decisione è stata emanata (art. 437 cpv. 1 lett. a e c, nonché cpv. 2 CPP); - le parti sostengono le spese della procedura di ricorso nella misura in cui preval- gono o soccombono nella causa. È ritenuta soccombente anche la parte che ha ritirato il ricorso o sul cui ricorso non si è entrati nel merito (art. 428 cpv. 1 CPP). Ne discende che l’appellante, risultato soccombente data l’inammissibilità del suo gravame, deve sopportare le spese processuali cagionate. La tassa di giu- stizia di CHF 200.00, fissata in applicazione degli art. 73 cpv. 1 lett. a e b, nonché cpv. 3 lett. c della Legge federale sull’organizzazione delle autorità penali della</w:t>
      </w:r>
    </w:p>
    <w:p>
      <w:r>
        <w:t>- 3 - Confederazione (LOAP; RS 173.71) in relazione con gli art. 1 cpv. 4, 5 e 7bis del Regolamento del Tribunale penale federale sulle spese, gli emolumenti, le ripe- tibili e le indennità della procedura penale federale (RSPPF; RS 173.713.162), è quindi posta a suo carico.</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