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CA.2019.1 vom 27. März 2019</w:t>
      </w:r>
    </w:p>
    <w:p>
      <w:r>
        <w:t>Bundesstrafgericht, 2019-03-27, IT</w:t>
      </w:r>
    </w:p>
    <w:p>
      <w:r>
        <w:rPr>
          <w:b/>
        </w:rPr>
        <w:t xml:space="preserve">Quelle: </w:t>
      </w:r>
      <w:r>
        <w:t>https://mcp.opencaselaw.ch/entscheid/bstger_CA.2019.1</w:t>
      </w:r>
    </w:p>
    <w:p>
      <w:r>
        <w:t>FR: TPF CA.2019.1 du 27 mars 2019</w:t>
      </w:r>
    </w:p>
    <w:p>
      <w:r>
        <w:t>IT: TPF CA.2019.1 del 27 marzo 2019</w:t>
      </w:r>
    </w:p>
    <w:p>
      <w:pPr>
        <w:pStyle w:val="Heading2"/>
      </w:pPr>
      <w:r>
        <w:t>Regeste</w:t>
      </w:r>
    </w:p>
    <w:p>
      <w:r>
        <w:t>Ricusazione dei Giudici del Collegio giudicante. Ammissibilità dell'appello.</w:t>
      </w:r>
    </w:p>
    <w:p>
      <w:pPr>
        <w:pStyle w:val="Heading2"/>
      </w:pPr>
      <w:r>
        <w:t>Erwägungen</w:t>
      </w:r>
    </w:p>
    <w:p>
      <w:r>
        <w:rPr>
          <w:b/>
        </w:rPr>
        <w:t>E. 1</w:t>
      </w:r>
    </w:p>
    <w:p>
      <w:r>
        <w:t>La domanda di ricusazione è respinta.</w:t>
      </w:r>
    </w:p>
    <w:p>
      <w:r>
        <w:rPr>
          <w:b/>
        </w:rPr>
        <w:t>E. 2</w:t>
      </w:r>
    </w:p>
    <w:p>
      <w:r>
        <w:t>L’appello contro la sentenza SK.2018.3 del 27 novembre 2018 resa dalla Corte penale del Tribunale penale federale è inammissibile.</w:t>
      </w:r>
    </w:p>
    <w:p>
      <w:r>
        <w:rPr>
          <w:b/>
        </w:rPr>
        <w:t>E. 3</w:t>
      </w:r>
    </w:p>
    <w:p>
      <w:r>
        <w:t>La tassa di giustizia di fr. 1’500.-- è posta a carico dell’appellante. In nome della Corte d’appello del Tribunale penale federale</w:t>
      </w:r>
    </w:p>
    <w:p>
      <w:r>
        <w:t>La Presidente del Collegio giudicante La Cancelliera</w:t>
      </w:r>
    </w:p>
    <w:p>
      <w:r>
        <w:t>Comunicazione a: - Avv. Costantino Testa - Ministero pubblico della Confederazione, Procuratore federale Sergio Ma- stroianni - Corte penale del Tribunale penale federale (brevi manu)</w:t>
      </w:r>
    </w:p>
    <w:p>
      <w:r>
        <w:t>Dopo il passaggio in giudicato la sentenza sarà comunicata a: - Ministero pubblico della Confederazione in qualità di autorità d’esecuzione Informazione sui rimedi giuridici</w:t>
      </w:r>
    </w:p>
    <w:p>
      <w:r>
        <w:t>Ricorso al Tribunale federale</w:t>
      </w:r>
    </w:p>
    <w:p>
      <w:r>
        <w:t>Le decisioni finali della Corte d’appello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27 marzo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