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BV.2025.41 vom 4. November 2025</w:t>
      </w:r>
    </w:p>
    <w:p>
      <w:r>
        <w:t>Bundesstrafgericht, 2025-11-04, IT</w:t>
      </w:r>
    </w:p>
    <w:p>
      <w:r>
        <w:rPr>
          <w:b/>
        </w:rPr>
        <w:t xml:space="preserve">Quelle: </w:t>
      </w:r>
      <w:r>
        <w:t>https://mcp.opencaselaw.ch/entscheid/bstger_BV.2025.41</w:t>
      </w:r>
    </w:p>
    <w:p>
      <w:r>
        <w:t>FR: TPF BV.2025.41 du 4 novembre 2025</w:t>
      </w:r>
    </w:p>
    <w:p>
      <w:r>
        <w:t>IT: TPF BV.2025.41 del 4 novembre 2025</w:t>
      </w:r>
    </w:p>
    <w:p>
      <w:pPr>
        <w:pStyle w:val="Heading2"/>
      </w:pPr>
      <w:r>
        <w:t>Regeste</w:t>
      </w:r>
    </w:p>
    <w:p>
      <w:r>
        <w:t>Sequestro (art. 46 DPA)</w:t>
      </w:r>
    </w:p>
    <w:p>
      <w:pPr>
        <w:pStyle w:val="Heading2"/>
      </w:pPr>
      <w:r>
        <w:t>Volltext</w:t>
      </w:r>
    </w:p>
    <w:p>
      <w:r>
        <w:t>Decisione del 4 novembre 2025 Corte dei reclami penali Composizione</w:t>
      </w:r>
    </w:p>
    <w:p>
      <w:r>
        <w:t>Giudici penali federali Roy Garré, Presidente, Miriam Forni e Giorgio Bomio-Giovanascini, Cancelliere Giampiero Vacalli</w:t>
      </w:r>
    </w:p>
    <w:p>
      <w:r>
        <w:t>Parti</w:t>
      </w:r>
    </w:p>
    <w:p>
      <w:r>
        <w:t>A. SA, Reclamante</w:t>
      </w:r>
    </w:p>
    <w:p>
      <w:r>
        <w:t>contro</w:t>
      </w:r>
    </w:p>
    <w:p>
      <w:r>
        <w:t>UFFICIO FEDERALE DELLA DOGANA E DELLA SICUREZZA DEI CONFINI, 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BV.2025.41 Procedura secondaria: BP.2025.83</w:t>
      </w:r>
    </w:p>
    <w:p>
      <w:r>
        <w:t>- 2 -</w:t>
      </w:r>
    </w:p>
    <w:p>
      <w:r>
        <w:t>Visti: - la decisione del 9 settembre 2025, con la quale l’Ufficio federale della dogana e della sicurezza dei confini (in seguito: UDSC) ha sequestrato svariata docu- mentazione fornita da A. SA riguardante undici veicoli acquistati da società con sede in Germania tra luglio 2024 e marzo 2025 (v. act. 1.1); - il reclamo del 12 settembre 2025 inoltrato all’UDSC, mediante il quale A. SA ha contestato la decisione di cui sopra, postulandone in sostanza l’annullamento, con restituzione della documentazione (v. act. 1); - la risposta del 18 settembre 2025, con la quale il Capo a.i. Perseguimento pe- nale dell’UDSC ha chiesto che il gravame venga respinto nella misura della sua ammissibilità (v. act. 3); - i due scritti del 19 settembre 2025, con i quali questa Corte ha invitato la recla- mante a versare, entro il 2 ottobre 2025, un anticipo delle spese di fr. 2'000.– (v. act. 4) e a presentare la replica al reclamo (v. act. 5); - la replica del 1° ottobre 2025, mediante la quale A. SA ha confermato le proprie conclusioni ricorsuali (v. act.6); - lo scritto del 10 ottobre 2025, con il quale questa Corte ha fissato un ultimo termine (suppletorio) al 23 ottobre 2025 per versare l’anticipo delle spese richie- sto (v. act. 7).</w:t>
      </w:r>
    </w:p>
    <w:p>
      <w:r>
        <w:t>Considerato: - che la Corte dei reclami penali del Tribunale penale federale giudica i gravami a lei sottoposti in virtù della legge federale del 22 marzo 1974 sul diritto penale amministrativo (DPA; RS 313.0; v. art. 37 cpv. 2 della legge federale sull'orga- nizzazione delle autorità penali della Confederazione [LOAP; RS 173.71]); - che in questo ambito la procedura è retta innanzitutto dalla DPA (v. art. 39 cpv. 2 lett. a LOAP);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w:t>
      </w:r>
    </w:p>
    <w:p>
      <w:r>
        <w:t>- 3 -</w:t>
      </w:r>
    </w:p>
    <w:p>
      <w:r>
        <w:t>- che tale regolamento non contiene tuttavia indicazioni in merito all’attribuzione delle spese giudiziarie, motivo per cui si applicano per prassi costante le dispo- sizioni della LTF per analogia (v. TPF 2011 25 consid. 3); - che la parte che adisce il Tribunale deve versare un anticipo equivalente alle spese giudiziarie presunte (art. 62 cpv. 1 primo periodo LTF); - che il giudice dell’istruzione stabilisce un congruo termine per il versamento dell’anticipo (v. art. 62 cpv. 3 primo periodo LTF); - che se il termine scade infruttuoso, impartisce un termine suppletorio (art. 62 cpv. 3 secondo periodo LTF); - che se l’anticipo non è versato nemmeno nel termine suppletorio, il Tribunale non entra nel merito dell’istanza (art. 62 cpv. 3 terzo periodo LTF); - che, in concreto, la reclamante non ha ritirato l’invio del 10 ottobre 2025 (v. act. 9), ragione per cui esso è da considerarsi notificato il settimo giorno di giacenza (v. sentenza del Tribunale federale 6B_474/2021 del 18 agosto 2022 consid. 2.3); - che essa non ha versato l’anticipo delle spese richiesto (v. act. 10); - che non avendo la reclamante dato seguito all’invito del 10 ottobre 2025, il gra- vame deve essere dichiarato inammissibile; - che le spese seguono la soccombenza (v. art. 66 cpv. 1 LTF) e ammontano nella fattispecie a fr. 500.– a carico della reclamante (v. art. 5 e 8 cpv. 1 RSPPF).</w:t>
      </w:r>
    </w:p>
    <w:p>
      <w:r>
        <w:t>- 4 -</w:t>
      </w:r>
    </w:p>
    <w:p>
      <w:r>
        <w:t>Per questi motivi, la Corte dei reclami penali pronuncia: 1. Il reclamo è inammissibile. 2. Le spese di fr. 500.– sono poste a carico della reclamante.</w:t>
      </w:r>
    </w:p>
    <w:p>
      <w:r>
        <w:t>Bellinzona, 4 novembre 2025</w:t>
      </w:r>
    </w:p>
    <w:p>
      <w:r>
        <w:t>In nome della Corte dei reclami penali del Tribunale penale federale</w:t>
      </w:r>
    </w:p>
    <w:p>
      <w:r>
        <w:t>Il Presidente: Il Cancelliere:</w:t>
      </w:r>
    </w:p>
    <w:p>
      <w:r>
        <w:t>Comunicazione a: - A. SA - Ufficio federale della dogana e della sicurezza dei confini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