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BV.2022.50 vom 28. Februar 2023</w:t>
      </w:r>
    </w:p>
    <w:p>
      <w:r>
        <w:t>Bundesstrafgericht, 2023-02-28, IT</w:t>
      </w:r>
    </w:p>
    <w:p>
      <w:r>
        <w:rPr>
          <w:b/>
        </w:rPr>
        <w:t xml:space="preserve">Quelle: </w:t>
      </w:r>
      <w:r>
        <w:t>https://mcp.opencaselaw.ch/entscheid/bstger_BV.2022.50</w:t>
      </w:r>
    </w:p>
    <w:p>
      <w:r>
        <w:t>FR: TPF BV.2022.50 du 28 février 2023</w:t>
      </w:r>
    </w:p>
    <w:p>
      <w:r>
        <w:t>IT: TPF BV.2022.50 del 28 febbraio 2023</w:t>
      </w:r>
    </w:p>
    <w:p>
      <w:pPr>
        <w:pStyle w:val="Heading2"/>
      </w:pPr>
      <w:r>
        <w:t>Regeste</w:t>
      </w:r>
    </w:p>
    <w:p>
      <w:r>
        <w:t>Sequestro (art. 46 DPA)</w:t>
      </w:r>
    </w:p>
    <w:p>
      <w:pPr>
        <w:pStyle w:val="Heading2"/>
      </w:pPr>
      <w:r>
        <w:t>Volltext</w:t>
      </w:r>
    </w:p>
    <w:p>
      <w:r>
        <w:t>Decisione del 28 febbraio 2023 Corte dei reclami penali Composizione</w:t>
      </w:r>
    </w:p>
    <w:p>
      <w:r>
        <w:t>Giudici penali federali Roy Garré, Presidente, Patrick Robert-Nicoud e Nathalie Zufferey, Cancelliere Giampiero Vacalli</w:t>
      </w:r>
    </w:p>
    <w:p>
      <w:r>
        <w:t>Parti</w:t>
      </w:r>
    </w:p>
    <w:p>
      <w:r>
        <w:t>A.,</w:t>
      </w:r>
    </w:p>
    <w:p>
      <w:r>
        <w:t>Reclamante</w:t>
      </w:r>
    </w:p>
    <w:p>
      <w:r>
        <w:t>contro</w:t>
      </w:r>
    </w:p>
    <w:p>
      <w:r>
        <w:t>UFFICIO FEDERALE DELLA DOGANA E DELLA SICUREZZA DEI CONFINI,</w:t>
      </w:r>
    </w:p>
    <w:p>
      <w:r>
        <w:t>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BV.2022.50 (Procedura secondaria: BP.2022.82)</w:t>
      </w:r>
    </w:p>
    <w:p>
      <w:r>
        <w:t>- 2 -</w:t>
      </w:r>
    </w:p>
    <w:p>
      <w:r>
        <w:t>Visti: - la decisione del 1° dicembre 2022, con la quale l’Ufficio federale della dogana e della sicurezza dei confini (in seguito: UDSC), susseguentemente ad una per- quisizione effettuata lo stesso giorno, ha sequestrato diversi supporti informa- tici, documentazione varia, 34 pacchetti di sigarette, 1 kg di tabacco narghilé nonché fr. 20'000.– in contante, presso il domicilio di A. (v. act. 2.9), soggetto sospettato di aver importato in Svizzera svariate stecche di sigarette in omis- sione delle formalità doganali (v. act. 2.9); - il reclamo del 2 dicembre 2022 inoltrato all’UDSC, mediante il quale A. ha con- testato la decisione di cui sopra, postulando il dissequestro dell’importo di fr. 20'000.– (v. act. 1); - la risposta del 9 dicembre 2022, con la quale il Capo suppl. Perseguimento penale dell’UDSC ha chiesto che il gravame venga respinto nella misura della sua ammissibilità (v. act. 2); - lo scritto del 12 dicembre 2022, con il quale questa Corte ha invitato A. a versare un anticipo delle spese di fr. 2'000.– (v. act. 3); - lo scritto del 14 dicembre 2022, mediante il quale A. si è dichiarato impossibili- tato a versare l’importo in questione (v. BP.2022.82, act. 1); - lo scritto del 19 dicembre 2022, con il quale questa Corte ha invitato A. a com- pilare il formulario per la richiesta dell’assistenza giudiziaria gratuita (v. BP.2022.82, act. 2); - il formulario di cui sopra trasmesso da A. in data 20 dicembre 2022 (v. act. 3); - la decisione del 13 gennaio 2023, con la quale questa Corte ha respinto la do- manda di assistenza giudiziaria in parola, invitando A. a versare entro il 27 gen- naio 2023 un anticipo delle spese di fr. 2'000.– (v. BP.2022.82, act. 4); - lo scritto del 3 febbraio 2023, con il quale questa Corte ha fissato un ultimo termine (suppletorio) al 16 febbraio 2023 per versare l’anticipo delle spese in questione (v. act. 6).</w:t>
      </w:r>
    </w:p>
    <w:p>
      <w:r>
        <w:t>Considerato: - che la Corte dei reclami penali del Tribunale penale federale giudica i gravami a lei sottoposti in virtù della legge federale del 22 marzo 1974 sul diritto penale</w:t>
      </w:r>
    </w:p>
    <w:p>
      <w:r>
        <w:t>- 3 -</w:t>
      </w:r>
    </w:p>
    <w:p>
      <w:r>
        <w:t>amministrativo (DPA; RS 313.0; v. art. 37 cpv. 2 della legge federale sull'orga- nizzazione delle autorità penali della Confederazione [LOAP; RS 173.71]); - che in questo ambito la procedura è retta innanzitutto dal DPA (v. art. 39 cpv. 2 lett. a LOAP);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motivo per cui si applicano per prassi costante le dispo- sizioni della LTF per analogia (v. TPF 2011 25 consid. 3); - che la parte che adisce il Tribunale deve versare un anticipo equivalente alle spese giudiziarie presunte (art. 62 cpv. 1 primo periodo LTF); - che il giudice dell’istruzione stabilisce un congruo termine per il versamento dell’anticipo (v. art. 62 cpv. 3 primo periodo LTF); - che se il termine scade infruttuoso, impartisce un termine suppletorio (art. 62 cpv. 3 secondo periodo LTF); - che se l’anticipo non è versato nemmeno nel termine suppletorio, il Tribunale non entra nel merito dell’istanza (art. 62 cpv. 3 terzo periodo LTF); - che, in concreto, il reclamante non ha versato l’anticipo delle spese richiesto (v. act. 8); - che non avendo il reclamante dato seguito all’invito del 3 febbraio 2023, il gra- vame deve essere dichiarato inammissibile; - che le spese seguono la soccombenza (v. art. 66 cpv. 1 LTF) e ammontano nella fattispecie a fr. 200.– a carico del reclamante (v. art. 5 e 8 cpv. 1 RSPPF).</w:t>
      </w:r>
    </w:p>
    <w:p>
      <w:r>
        <w:t>- 4 -</w:t>
      </w:r>
    </w:p>
    <w:p>
      <w:r>
        <w:t>Per questi motivi, la Corte dei reclami penali pronuncia: 1. Il reclamo è inammissibile. 2. Le spese di fr. 200.– sono poste a carico del reclamante.</w:t>
      </w:r>
    </w:p>
    <w:p>
      <w:r>
        <w:t>Bellinzona, 28 febbraio 2023</w:t>
      </w:r>
    </w:p>
    <w:p>
      <w:r>
        <w:t>In nome della Corte dei reclami penali del Tribunale penale federale</w:t>
      </w:r>
    </w:p>
    <w:p>
      <w:r>
        <w:t>Il Presidente: Il Cancelliere:</w:t>
      </w:r>
    </w:p>
    <w:p>
      <w:r>
        <w:t>Comunicazione a: - A. - Ufficio federale della dogana e della sicurezza dei confini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