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BV.2022.45 vom 9. März 2023</w:t>
      </w:r>
    </w:p>
    <w:p>
      <w:r>
        <w:t>Bundesstrafgericht, 2023-03-09, DE</w:t>
      </w:r>
    </w:p>
    <w:p>
      <w:r>
        <w:rPr>
          <w:b/>
        </w:rPr>
        <w:t xml:space="preserve">Quelle: </w:t>
      </w:r>
      <w:r>
        <w:t>https://mcp.opencaselaw.ch/entscheid/bstger_BV.2022.45</w:t>
      </w:r>
    </w:p>
    <w:p>
      <w:r>
        <w:t>FR: TPF BV.2022.45 du 9 mars 2023</w:t>
      </w:r>
    </w:p>
    <w:p>
      <w:r>
        <w:t>IT: TPF BV.2022.45 del 9 marzo 2023</w:t>
      </w:r>
    </w:p>
    <w:p>
      <w:pPr>
        <w:pStyle w:val="Heading2"/>
      </w:pPr>
      <w:r>
        <w:t>Regeste</w:t>
      </w:r>
    </w:p>
    <w:p>
      <w:r>
        <w:t>Amtshandlung (Art. 27 Abs. 1 und 3 VStrR)</w:t>
      </w:r>
    </w:p>
    <w:p>
      <w:pPr>
        <w:pStyle w:val="Heading2"/>
      </w:pPr>
      <w:r>
        <w:t>Erwägungen</w:t>
      </w:r>
    </w:p>
    <w:p>
      <w:r>
        <w:rPr>
          <w:b/>
        </w:rPr>
        <w:t>E. 1</w:t>
      </w:r>
    </w:p>
    <w:p>
      <w:r>
        <w:t>Gemäss Art. 3 Abs. 1 StBOG ist die Verfahrenssprache Deutsch, Franzö- sisch oder Italienisch. Nach konstanter Praxis der Beschwerdekammer defi- niert die Sprache des angefochtenen Entscheids die Sprache im Beschwer- deverfahren (TPF 2018 133 E. 1 m.w.H.). Davon abzuweichen besteht hier kein Grund. Der vorliegende Beschluss ergeht deshalb in deutscher Spra- che, auch wenn der Beschwerdeführer die Beschwerde in französischer Sprache eingereicht hat.</w:t>
      </w:r>
    </w:p>
    <w:p>
      <w:r>
        <w:t>- 5 -</w:t>
      </w:r>
    </w:p>
    <w:p>
      <w:r>
        <w:rPr>
          <w:b/>
        </w:rPr>
        <w:t>E. 2.1</w:t>
      </w:r>
    </w:p>
    <w:p>
      <w:r>
        <w:t>Nach dem Grundsatz der Prozessökonomie und im Lichte des verfassungs- rechtlichen Anspruchs auf Beurteilung innert angemessener Frist (Art. 29 Abs. 1 BV) sind Verfahren möglichst einfach, rasch und zweckmässig zum Abschluss zu bringen (BGE 135 I 265 E. 4.4; 128 V 124 E. 1 S. 126; 126 V 283 E. 1 S. 285). Es steht im Ermessen des Gerichts, Verfahren nach diesem Grundsatz zu vereinen (vgl. Beschluss des Bundesstrafgerichts BV.2016.19- 20 vom 7. Dezember 2016 E. 1).</w:t>
      </w:r>
    </w:p>
    <w:p>
      <w:r>
        <w:rPr>
          <w:b/>
        </w:rPr>
        <w:t>E. 2.2</w:t>
      </w:r>
    </w:p>
    <w:p>
      <w:r>
        <w:t>Nachdem die Beschwerdeverfahren BV.2022.34, BV.2022.36 und BV.2022.37 bereits mit Beschluss vom 17. Februar 2023 abgeschlossen wurden, erweist sich der Vereinigungsantrag des Beschwerdegegners als gegenstandslos. Im Übrigen wäre dieser abzuweisen gewesen. Auch wenn das vorliegende Verfahren und die Beschwerdeverfahren BV.2022.34, BV.2022.36 und BV.2022.37 grundsätzlich auf demselben Sachverhalt ba- sieren und gleiche Rechtsfragen aufwerfen, wäre von einer Vereinigung ab- zusehen gewesen. Zum einen ist vorliegend der Beschwerdeentscheid der Direktorin des Beschwerdegegners vom 28. Oktober 2022 angefochten. Die Beschwerdeverfahren BV.2022.34, BV.2022.36 und BV.2022.37 richteten sich hingegen gegen den Beschwerdeentscheid vom 19. September 2022. Zum anderen befanden sich die Beschwerdeverfahren mit Blick auf die Spruchreife in unterschiedlichen Stadien. Überdies hatte der Beschwerde- führer von den in den Verfahren BV.2022.34, BV.2022.36 und BV.2022.37 eingereichten Unterlagen keine Kenntnis, weshalb er entsprechend in der Replik im Falle einer Vereinigung der Verfahren um Einsicht in diese er- suchte (act. 7, S. 2). Unter diesen Umständen wäre eine Vereinigung der Verfahren nicht sinnvoll.</w:t>
      </w:r>
    </w:p>
    <w:p>
      <w:r>
        <w:rPr>
          <w:b/>
        </w:rPr>
        <w:t>E. 3</w:t>
      </w:r>
    </w:p>
    <w:p>
      <w:r>
        <w:t>Ist die Verfolgung und Beurteilung von Widerhandlungen einer Verwaltungs- behörde des Bundes übertragen, so findet das VStrR Anwendung (Art. 1 VStrR). Die Bestimmungen der StPO sind insoweit ergänzend oder sinnge- mäss anwendbar, als das VStrR dies ausdrücklich festlegt (vgl. Art. 22, Art. 30 Abs. 2-3, Art. 31 Abs. 2, Art. 41 Abs. 2, Art. 43 Abs. 2, Art. 58 Abs. 3, Art. 60 Abs. 2, Art. 80 Abs. 1, Art. 82, Art. 89 und Art. 97 Abs. 1 VStrR). Soweit das VStrR einzelne Fragen nicht abschliessend regelt, sind die Best- immungen der StPO grundsätzlich analog anwendbar (BGE 139 IV 246 E. 1.2 S. 248, E. 3.2 S. 249; Urteile des Bundesgerichts 1B_210/2017 vom 23. Oktober 2017 E. 1.1; 1B_91/2016 vom 4. August 2016 E. 4.1; zum Gan- zen Urteil des Bundesgerichts 1B_433/2017 vom 21. März 2018 E. 1.1).</w:t>
      </w:r>
    </w:p>
    <w:p>
      <w:r>
        <w:t>- 6 -</w:t>
      </w:r>
    </w:p>
    <w:p>
      <w:r>
        <w:rPr>
          <w:b/>
        </w:rPr>
        <w:t>E. 4.1</w:t>
      </w:r>
    </w:p>
    <w:p>
      <w:r>
        <w:t>Gegen einen Beschwerdeentscheid im Sinne von Art. 27 Abs. 2 VStrR kann bei der Beschwerdekammer des Bundesstrafgerichts Beschwerde geführt werden (Art. 27 Abs. 3 VStrR i.V.m. Art. 37 Abs. 2 lit. b des Bundesgesetzes vom 19. März 2010 über die Organisation der Strafbehörden des Bundes [Strafbehördenorganisationsgesetz, StBOG; SR 173.71]). Die Beschwerde gegen einen Beschwerdeentscheid ist innert drei Tagen, nachdem dieser dem Beschwerdeführer eröffnet worden ist, schriftlich mit Antrag und kurzer Begründung einzureichen (Art. 28 Abs. 3 VStrR). Zur Beschwerde ist berech- tigt, wer durch den Beschwerdeentscheid berührt ist und ein schutzwürdiges Interesse an dessen Aufhebung oder Änderung hat (Art. 28 Abs. 1 VStrR).</w:t>
      </w:r>
    </w:p>
    <w:p>
      <w:r>
        <w:rPr>
          <w:b/>
        </w:rPr>
        <w:t>E. 4.2</w:t>
      </w:r>
    </w:p>
    <w:p>
      <w:r>
        <w:t>Die vorliegende Beschwerde richtet sich gegen den Beschwerdeentscheid der Direktorin des Beschwerdegegners, den diese am 28. Oktober 2022 ge- stützt auf Art. 27 VStrR erlassen und mit welchem sie den Antrag des Be- schwerdeführers um Aussonderung der aus früherem Verfahren beigezoge- nen Einvernahmeprotokolle abgewiesen hat (act. 1.2). Als Adressat des Be- schwerdeentscheids ist der Beschwerdeführer beschwerdebefugt. Auf die im Übrigen form- und fristgerecht erhobene Beschwerde ist einzutreten.</w:t>
      </w:r>
    </w:p>
    <w:p>
      <w:r>
        <w:rPr>
          <w:b/>
        </w:rPr>
        <w:t>E. 5</w:t>
      </w:r>
    </w:p>
    <w:p>
      <w:r>
        <w:t>Oktober 2017 E. 2.2-2.7).</w:t>
      </w:r>
    </w:p>
    <w:p>
      <w:r>
        <w:rPr>
          <w:b/>
        </w:rPr>
        <w:t>E. 5.1</w:t>
      </w:r>
    </w:p>
    <w:p>
      <w:r>
        <w:t>Im Beschwerdeentscheid vom 28. Oktober 2022 wurde im Wesentlichen ausgeführt, weder das VStrR noch die Rechtsprechung sehe vor, dass nur eine Person als untersuchender Beamter tätig sein könne. In komplexen Un- tersuchungen gebiete das Beschleunigungsgebot, dass mehrere Personen der zuständigen Behörde tätig werden und, soweit sie Untersuchungshand- lungen vornehmen, würden sie als untersuchende Beamte i.S.v. Art. 20 Abs. 1 VStrR handeln. Wesentlich sei, dass sie der zuständigen Verwal- tungsbehörde angehörten und insbesondere für die Vornahme von Einver- nahmen besonders ausgebildet seien. Die Rolle der Verfahrensleitung sei eine zusätzliche Funktion, welche damals Mathys und Cornu ausgeübt hät- ten. Von der vom Wirtschaftsstrafgericht festgestellten Unzuständigkeit der Verfahrensleitung seien die Mitarbeitenden des Beschwerdegegners und insbesondere die Angehörigen der Bundeskriminalpolizei (nachfolgend «BKP») nicht betroffen. Soweit sie zu den Untersuchungen beigezogen wor- den seien, hätten sie als zuständige untersuchende Beamte gehandelt, wes- halb ihre Handlungen rechtsgültig seien (act. 1.2).</w:t>
      </w:r>
    </w:p>
    <w:p>
      <w:r>
        <w:rPr>
          <w:b/>
        </w:rPr>
        <w:t>E. 5.2</w:t>
      </w:r>
    </w:p>
    <w:p>
      <w:r>
        <w:t>Der Beschwerdeführer wendet dagegen zusammengefasst ein, dass die aus dem zurückgewiesenen Verfahren Nr. 18-0055 stammenden und nunmehr in das wiederaufgenommenen Verfahren Nr. 21-0274 beigezogenen</w:t>
      </w:r>
    </w:p>
    <w:p>
      <w:r>
        <w:t>- 7 -</w:t>
      </w:r>
    </w:p>
    <w:p>
      <w:r>
        <w:t>Einvernahmeprotokolle nichtig und unverwertbar seien. Diese Einvernah- men seien von den ehemaligen Verfahrensleitern direkt angeordnet worden und seien deshalb von der vom Wirtschaftsstrafgericht festgestellten Nich- tigkeit erfasst. Als untersuchende Beamte seien die Verfahrensleiter als Ein- zige befugt gewesen, die fraglichen Einvernahmen anzuordnen. Der Be- schwerdegegner verhalte sich widersprüchlich. Im Rahmen des Beschwer- deverfahrens vor dem OGer BE habe der Beschwerdegegner die Auffassung vertreten, dass die durchgeführten Einvernahmen von der Nichtigkeit erfasst seien (act. 1, 7).</w:t>
      </w:r>
    </w:p>
    <w:p>
      <w:r>
        <w:rPr>
          <w:b/>
        </w:rPr>
        <w:t>E. 5.3</w:t>
      </w:r>
    </w:p>
    <w:p>
      <w:r>
        <w:t>Der Beschwerdegegner hält im vorliegenden Verfahren daran fest, dass in der Untersuchung Nr. 18-0055 nebst der damaligen Verfahrensleitung wei- tere Beamte i.S.v. Art. 20 Abs. 1 VStrR, namentlich Mitarbeitende der BKP befugt gewesen seien, Einvernahmen selbständig anzuordnen und durchzu- führen. Unter der vom Wirtschaftsstrafgericht gewählten Formulierung «direkt angeordnet» seien nur nach aussen wirkende Anordnungen und nicht auch interne Weisungen der damaligen Verfahrensleitung an die übri- gen, mit dem Fall betrauten Untersuchungsbeamten zu verstehen. Im Ge- gensatz zu den gegenüber Dritten erlassenen Anordnungen (bspw. Be- schlagnahme-/Editionsverfügungen) würden internen Weisungen der Ver- fahrensleiter diese Qualifikation nicht erfüllen. Soweit die damalige Verfah- rensleitung den untersuchenden Beamten der BKP überhaupt Weisungen zur Durchführung von Einvernahmen erteilt habe, würden diesen nicht unter die als nichtig bezeichneten direkten Anordnungen fallen. Diese durch Mit- arbeitende der BKP durchgeführten Einvernahmen seien deshalb Ergeb- nisse gültiger Handlungen und als solche zu Recht in das wiederaufgenom- mene Verfahren Nr. 21-0274 übernommen worden (act. 5, 9).</w:t>
      </w:r>
    </w:p>
    <w:p>
      <w:r>
        <w:rPr>
          <w:b/>
        </w:rPr>
        <w:t>E. 5.4.1</w:t>
      </w:r>
    </w:p>
    <w:p>
      <w:r>
        <w:t>Im Zusammenhang mit vom Beschwerdeführer angerufenen Art. 141 StPO sei einleitend angemerkt, dass die Prüfung der Unverwertbarkeit von Be- weiserhebungsergebnissen nach Art. 140 f. StPO im Beschwerdeverfahren heikel ist, weil dies letztlich durch den Sachrichter abschliessend entschie- den werden muss und der Beschwerdeentscheid diesem Urteil nicht vorgrei- fen soll. Zudem regelt das VStrR im Gegensatz zur StPO die Frage der Ver- wertbarkeit allfälliger rechtswidrig erlangter Beweise nicht explizit. Ohne eine entsprechende gesetzliche Regelung im VStrR ist eine mit Art. 141 StPO vergleichbare Einschränkung nur aufgrund von übergeordnetem Recht zu- lässig (TPF 2014 106 E. 5). Wird die Unverwertbarkeit von Beweiserhe- bungsergebnissen im verwaltungsstrafrechtlichen Vorverfahren geprüft, gilt, dass Beweismaterial nur bei eindeutiger Unverwertbarkeit i.S.v. Art. 141 Abs. 5 StPO auf dem Beschwerdeweg aus den Akten und damit aus der</w:t>
      </w:r>
    </w:p>
    <w:p>
      <w:r>
        <w:t>- 8 -</w:t>
      </w:r>
    </w:p>
    <w:p>
      <w:r>
        <w:t>Verfügungsgewalt der untersuchenden Behörde entfernt werden soll (TPF 2014 106 E. 6.3.2 S. 112 m.w.H.; 2013 72 E. 2.1 und 2.2; Beschlüsse des Bundesstrafgerichts BV.2021.13 vom 29. September 20212 E. 3.4.4; BV.2016.19, BV.2016.20 vom 7. Dezember 2016 E. 9.2 f.; BV.2016.10 vom 21. Juni 2016 E. 2.5; vgl. zum Ganzen KELLER, Zürcher Kommentar, 3. Aufl. 2020, Art. 393 StPO N. 41; s.a. Urteil des Bundesgerichts 1B_266/2017 vom</w:t>
      </w:r>
    </w:p>
    <w:p>
      <w:r>
        <w:rPr>
          <w:b/>
        </w:rPr>
        <w:t>E. 5.4.2</w:t>
      </w:r>
    </w:p>
    <w:p>
      <w:r>
        <w:t>Hingegen entfalten nichtige Verfügungen bzw. nichtige Verfahrenshandlun- gen keinerlei Rechtswirkungen. Nichtigkeit bedeutet absolute Unwirksamkeit einer Verfügung. Sie ist vom Erlass an (ex tunc) und ohne amtliche Aufhe- bung rechtlich unverbindlich. Grundsätzlich ist die Nichtigkeit jederzeit und von sämtlichen staatlichen Instanzen von Amtes wegen zu beachten und kann auch im Rechtsmittelverfahren festgesellt werden (BGE 136 II 415 E. 1.2; 132 II 342 E. 2.1; 130 III 430 E. 3.3; 129 I 361 E. 2.1; 127 II 32 E. 3g; 118 Ia 336 E. 2a; 104 Ia 172 E. 2c; Beschluss des Bundesstrafgerichts BB.2020.291 vom 10. März 2021 E. 1.2).</w:t>
      </w:r>
    </w:p>
    <w:p>
      <w:r>
        <w:rPr>
          <w:b/>
        </w:rPr>
        <w:t>E. 5.5.1</w:t>
      </w:r>
    </w:p>
    <w:p>
      <w:r>
        <w:t>Zunächst ist festzuhalten, dass Gegenstand des vorliegenden Verfahrens le- diglich die Frage bildet, ob die in der Beschwerde bezeichneten Einvernah- meprotokolle und die entsprechenden Vorladungen von der vom Wirtschafts- strafgericht festgestellten Nichtigkeit erfasst sind. Die Ausführungen der Par- teien im Zusammenhang mit anderen im Verfahren Nr. 18-0055 vorgenom- menen Ermittlungshandlungen sind deshalb nur insoweit zu berücksichtigen, als sie für das vorliegende Beschwerdeverfahren relevant sind. Ebenso braucht im vorliegenden Verfahren nicht entschieden zu werden, ob die an der Untersuchung Nr. 18-0055 beteiligten Mitarbeitenden des Beschwerde- gegners resp. der BKP untersuchende Beamte i.S.v. Art. 20 Abs. 1 VStrR waren oder lediglich eine ergänzende Funktion im Sinne einer «Hilfsperson» innehatten. Für die Beurteilung der vorliegenden Beschwerde ist lediglich massgebend, ob die hier gegenständlichen Einvernahmen durch die dama- lige (unzuständige) Verfahrensleitung direkt angeordnet wurden, d.h. ob sie den direkten Auftrag erteilten, bestimmte Personen – allenfalls nach ihren konkreten Vorgaben – einzuvernehmen.</w:t>
      </w:r>
    </w:p>
    <w:p>
      <w:r>
        <w:rPr>
          <w:b/>
        </w:rPr>
        <w:t>E. 5.5.2</w:t>
      </w:r>
    </w:p>
    <w:p>
      <w:r>
        <w:t>Soweit ersichtlich, ist zwischen den Parteien unbestritten, dass die hier ge- genständlichen Einvernahmen nicht von den damaligen (unzuständigen) Verfahrensleitern, sondern von Mitarbeitenden der BKP durchgeführt wur- den. Uneinig sind sich die Parteien, ob diese Einvernahmen (und die ent- sprechenden Vorladungen) auf die direkte Anordnung der früheren Verfah- rensleitung im Sinne der Erwägungen des Wirtschaftsstrafgerichts erfolgten</w:t>
      </w:r>
    </w:p>
    <w:p>
      <w:r>
        <w:t>- 9 -</w:t>
      </w:r>
    </w:p>
    <w:p>
      <w:r>
        <w:t>und damit nichtig sind. Diese Frage ist im Nachfolgenden gestützt auf die dem Gericht eingereichten Unterlagen zu prüfen, wobei bereits an dieser Stelle angemerkt sei, dass der Beschwerdegegner dem Gericht weder die fraglichen Einvernahmen noch die entsprechenden Vorladungen einreichte. Da sich die vorliegende Beschwerde anhand der von den Parteien einge- reichten Unterlagen beurteilen lässt, hat das Gericht davon abgesehen, den Beschwerdegegner zur Einreichung sämtlicher Akten des Verfahrens Nr. 21- 0274 aufzufordern.</w:t>
      </w:r>
    </w:p>
    <w:p>
      <w:r>
        <w:rPr>
          <w:b/>
        </w:rPr>
        <w:t>E. 5.5.3</w:t>
      </w:r>
    </w:p>
    <w:p>
      <w:r>
        <w:t>Der Beschwerdeführer ersucht um Aussonderung derselben Einvernahme- protokolle wie die Mitbeschuldigten in den Beschwerdeverfahren BV.2022.34, BV.2022.36 und BV.2022.37. Dem Gericht ist aus den Verfah- ren BV.2022.34, BV.2022.36 und BV.2022.37 bekannt, dass die hier gegen- ständlichen Einvernahmeprotokolle ausschliesslich Befragungen von Aus- kunftspersonen sowie die entsprechenden Vorladungen betreffen. Die Ein- vernahmen fanden zwischen dem 5. April 2018 und dem 21. August 2019 statt, wobei die erste Vorladung vom 27. März 2018 datiert. Mithin wurden diese Einvernahmen sowie die entsprechenden Vorladungen nach Einset- zung der damaligen Verfahrensleitung Mitte März 2018 durchgeführt resp. erlassen. Da die Vorladungen dem Gericht nicht vorliegen (E. 5.5.2 hiervor), lässt sich nicht abschliessend feststellen, von wem diese unterzeichnet wur- den. Wie die Beschwerdekammer im Beschluss BV.2022.34, BV.2022.36 und BV.2022.37 vom 17. Februar 2023 festhielt (E. 5.3.3), deuten die Aus- führungen der Parteien im Verfahren vor dem OGer BE darauf hin, dass der überwiegende Anteil der Einvernahmen der Auskunftspersonen und die ent- sprechenden Vorladungen von Mitarbeitenden des Beschwerdegegners durchgeführt bzw. erlassen wurden. Ferner hielt die Beschwerdekammer fest, dass die Tatsache, wer die Vorladungen unterzeichnet hat, ohnehin nicht entscheidrelevant sei. Wie in den Verfahren BV.2022.34, BV.2022.36 und BV.2022.37 ist auch vorliegend lediglich relevant, ob die fraglichen Ein- vernahmen durch die damalige Verfahrensleitung direkt angeordnet wurden (s. E. 5.5.1 hiervor). Der Umstand, dass die entsprechenden Vorladungen von Mitarbeitenden des Beschwerdegegners unterzeichnet wurden, würde an einer allfälligen direkten Anordnung seitens der damaligen Verfahrenslei- tung nichts ändern. Gestützt allein auf die Vorladungen nämlich kann nicht beurteilt werden, ob die Befragungen von Auskunftspersonen nicht doch als von den damaligen Verfahrensleitern angeordnet zu qualifizieren sind.</w:t>
      </w:r>
    </w:p>
    <w:p>
      <w:r>
        <w:rPr>
          <w:b/>
        </w:rPr>
        <w:t>E. 5.6.1</w:t>
      </w:r>
    </w:p>
    <w:p>
      <w:r>
        <w:t>Dem Beschwerdegegner zufolge habe es sich bei der Untersuchung Nr. 18- 0055 um ein komplexes Verfahren gehandelt, an welchem mehrere Perso- nen beteiligt gewesen seien. Mathys und Cornu seien Teil eines</w:t>
      </w:r>
    </w:p>
    <w:p>
      <w:r>
        <w:t>- 10 -</w:t>
      </w:r>
    </w:p>
    <w:p>
      <w:r>
        <w:t>Ermittlungsteams gewesen, das aus mehreren untersuchenden Beamten i.S.v. Art. 20 Abs. 1 VStrR bestanden habe, und innerhalb des Teams seien sie mit der Leitung der Untersuchung beauftragt worden.</w:t>
      </w:r>
    </w:p>
    <w:p>
      <w:r>
        <w:rPr>
          <w:b/>
        </w:rPr>
        <w:t>E. 5.6.2</w:t>
      </w:r>
    </w:p>
    <w:p>
      <w:r>
        <w:t>In einem Verwaltungsstrafverfahren sind auf Seiten der untersuchenden Ver- waltungseinheit gewöhnlich mehrere Personen mit jeweils unterschiedlichen Befugnissen involviert. Während der Untersuchungsbeamte für die Führung des Verfahrens zuständig ist, erlässt der Leiter oder Chef der untersuchen- den Verwaltungseinheit den Untersuchungs- und Durchsuchungsbefehl (vgl. Art. 48 Abs. 3 VStrR). Überdies müssen mit der Durchführung von Einver- nahmen, Augenschein und Zwangsmassnahmen besonders ausgebildete Beamte betraut werden (Art. 20 Abs. 1 VStrR). In komplexen und umfangrei- chen Verfahren kann es sich mit Blick auf das Beschleunigungsgebot als sinnvoll erweisen, mehrere Beamte mit der Durchführung der Untersuchung zu beauftragen.</w:t>
      </w:r>
    </w:p>
    <w:p>
      <w:r>
        <w:rPr>
          <w:b/>
        </w:rPr>
        <w:t>E. 5.6.3</w:t>
      </w:r>
    </w:p>
    <w:p>
      <w:r>
        <w:t>Gemäss den Dienstleistungsaufträgen der damaligen Verfahrensleiter waren sie nebst anderem befugt, für Einvernahmen ein Ermittlerteam der BKP bei- zuziehen (act. 1.5). Es kann nicht von Vornherein ausgeschlossen werden, dass die beigezogenen Mitarbeitenden der BKP über eine besondere Aus- bildung zur Durchführung von Einvernahmen i.S.v. Art. 20 Abs. 1 VStrR ver- fügten. Die Tatsache, dass die Mitarbeitenden der BKP laut den Dienstleis- tungsaufträgen von den damaligen Verfahrensleitern für die Einvernahmen beigezogen werden durften, deutet jedoch darauf hin, dass sie diesfalls im Auftrag der Verfahrensleitung handelten. Von der Behauptung des Be- schwerdegegners ausgehend, dass mit der Untersuchung Nr. 18-0055 tat- sächlich ein Ermittlungsteam, bestehend aus mehreren Beamten i.S.v. Art. 20 Abs. 1 VStrR betraut war, hätte der Beschwerdegegner dem Gericht nachvollziehbar darzulegen müssen, wie dieses Team organisiert war, na- mentlich welche Personen zu diesem Ermittlungsteam gehört haben, wie die Aufgaben zwischen der Verfahrensleitung und den übrigen mit dem Fall be- trauten Beamten aufgeteilt waren und wer befugt war, in eigener Kompetenz Einvernahmen direkt, d.h. ohne Rücksprache und vorgängige Genehmigung seitens der Verfahrensleitung anzuordnen. Insbesondere gibt der Beschwer- degegner nicht an, wer von den Beamten die hier gegenständlichen Einver- nahmen angeordnet hat. Der Beschwerdegegner vermag mit seinen allge- mein gehaltenen Ausführungen nicht überzeugend darzulegen, dass nebst (den unzulässigerweise beauftragten) Mathys und Cornu, die in den Dienst- leitungsaufträgen explizit als Beamte i.S.v. Art. 20 Abs. 1 VStrR erklärt wur- den, weitere untersuchende Beamte befugt gewesen sein sollen, Einvernah- men direkt anzuordnen. Die lediglich abstrakten und theoretischen Ausfüh- rungen des Beschwerdegegners zum Begriff des «Beamten» nach Art. 20</w:t>
      </w:r>
    </w:p>
    <w:p>
      <w:r>
        <w:t>- 11 -</w:t>
      </w:r>
    </w:p>
    <w:p>
      <w:r>
        <w:t>Abs. 1 VStrR reichen hierfür nicht aus. Jedenfalls ergeben sich aus den dem Gericht eingereichten Unterlagen keine Hinweise darauf, dass die beigezo- genen Mitarbeitenden des Beschwerdegegners bzw. der BKP eigenständig, d.h. ohne vorgängige Rücksprache und Genehmigung seitens der damali- gen Verfahrensleitung befugt gewesen wären, die hier gegenständlichen Einvernahmen anzuordnen.</w:t>
      </w:r>
    </w:p>
    <w:p>
      <w:r>
        <w:rPr>
          <w:b/>
        </w:rPr>
        <w:t>E. 5.6.4</w:t>
      </w:r>
    </w:p>
    <w:p>
      <w:r>
        <w:t>Aus dem Gesagten folgt, dass der Beschwerdegegner – wie schon in den Verfahren BV.2022.34, BV.2022.36 und BV.2022.37 – nicht überzeugend darzulegen vermochte, dass nebst Mathys und Cornu weitere Beamte befugt gewesen wären, die hier gegenständlichen Einvernahmen im Verfahren Nr. 18-0055 selbständig anzuordnen. Demzufolge ist auch vorliegend anzu- nehmen, dass diese von der damaligen (unzuständigen) Verfahrensleitung angeordnet wurden.</w:t>
      </w:r>
    </w:p>
    <w:p>
      <w:r>
        <w:rPr>
          <w:b/>
        </w:rPr>
        <w:t>E. 5.6.5</w:t>
      </w:r>
    </w:p>
    <w:p>
      <w:r>
        <w:t>Der Vollständigkeit halber sei Folgendes angemerkt: Wie im Beschluss BV.2022.34, BV.2022.36 und BV.2022.37 vom 17. Februar 2023 ausgeführt, betrifft die Frage, welche Mitarbeitenden des Beschwerdegegners mit der Untersuchung Nr. 18-0055 betraut waren und welche Kompetenzen ihnen zukamen, die interne Organisation des Beschwerdegegners und die Aus- übung des Weisungsrechts der damaligen Verfahrensleitung, die seitens des Beschwerdegegners weder den Beschwerdeführern noch dem Gericht of- fengelegt wurde. Ausserdem obliegt die Aufgabe, die Erwägungen des Wirt- schaftsstrafgerichts umzusetzen und nichtige Akten und Ermittlungsergeb- nisse auszusondern, dem mit der Untersuchung betrauten Beschwerdegeg- ner.</w:t>
      </w:r>
    </w:p>
    <w:p>
      <w:r>
        <w:rPr>
          <w:b/>
        </w:rPr>
        <w:t>E. 5.7.1</w:t>
      </w:r>
    </w:p>
    <w:p>
      <w:r>
        <w:t>Der Beschwerdegegner stellt – wie in den Beschwerdeverfahren BV.2022.34, BV.2022.36 und BV.2022.37 – nicht ausdrücklich in Abrede, dass die von den Mitarbeitenden der BKP durchgeführten Einvernahmen ge- stützt auf interne Anweisungen und Instruktionen der damaligen Verfahrens- leitung erfolgt sind. Vielmehr stellt sich der Beschwerdegegner auch vorlie- gend auf den Standpunkt, dass interne Weisungen der damaligen Verfah- rensleitung nicht von der vom Wirtschaftsstrafgericht festgestellten Nichtig- keit erfasst seien (act. 5, S. 12 f.).</w:t>
      </w:r>
    </w:p>
    <w:p>
      <w:r>
        <w:rPr>
          <w:b/>
        </w:rPr>
        <w:t>E. 5.7.2</w:t>
      </w:r>
    </w:p>
    <w:p>
      <w:r>
        <w:t>Diesen Einwand des Beschwerdegegners prüfte die Beschwerdekammer bereits im Beschluss BV.2022.34, BV.2022.36 und BV.2022.37 vom 17. Feb- ruar 2023. Das Gericht erachtete die vom Beschwerdegegner im Rahmen der Aussonderung der hier fraglichen Aktenstücke gemachte Unterschei- dung zwischen den internen, an untersuchende Beamten gerichteten und</w:t>
      </w:r>
    </w:p>
    <w:p>
      <w:r>
        <w:t>- 12 -</w:t>
      </w:r>
    </w:p>
    <w:p>
      <w:r>
        <w:t>denjenigen direkt gegenüber Dritten verfügten Anordnungen als nicht nach- vollziehbar und konnte eine solche Unterscheidung auch den Entscheiden der Berner Gerichte nicht entnehmen (E. 5.5.2 f.). Gestützt auf die unmiss- verständlichen Angaben des Beschwerdegegners im Beschwerdeverfahren vor dem OGer BE, wonach vom durch das Wirtschaftsstrafgericht festgestell- ten Verwertungsverbot insbesondere sämtliche Einvernahmen mit den Be- schuldigten, Auskunftspersonen und Zeugen betroffen sein würden, und dass diejenigen Einvernahmen, die nicht von den damaligen Verfahrenslei- tern selber durchgeführt worden waren, selbstverständlich von ihnen direkt angeordnet worden seien und daher ausgehend vom Beschluss des Wirt- schaftsstrafgerichts ebenfalls nicht mehr verwertbar wären, nahm die Be- schwerdekammer an, dass die streitigen Einvernahmen im Untersuchungs- verfahren Nr. 18-0055 von der damaligen Verfahrensleitung direkt angeord- net waren. Da von der hier zu beurteilenden Beschwerde dieselben 31 Ein- vernahmeprotokolle (und Vorladungen) betroffen sind, gelten die entspre- chenden Erwägungen des Beschlusses vom 17. Februar 2023 auch im vor- liegenden Fall, weshalb auf diese vollumfänglich verwiesen werden kann.</w:t>
      </w:r>
    </w:p>
    <w:p>
      <w:r>
        <w:rPr>
          <w:b/>
        </w:rPr>
        <w:t>E. 5.8</w:t>
      </w:r>
    </w:p>
    <w:p>
      <w:r>
        <w:t>Zusammenfassend ist festzuhalten, dass die hier gegenständlichen Einver- nahmen im Rahmen des Weisungsrechts der damaligen Verfahrensleitung, mithin mit deren Wissen und unter deren Verantwortung erfolgt sind. Als sol- che gelten sie als von ihnen direkt angeordnet und werden von der vom Wirt- schaftsstrafgericht festgestellten Nichtigkeit erfasst. Als nichtige Ermittlungs- ergebnisse hätten diese Einvernahmeprotokolle sowie die entsprechenden Vorladungen nicht im wiederaufgenommenen Verfahren Nr. 21-0274 beige- zogen werden dürfen. Die Beschwerde ist deshalb gutzuheissen.</w:t>
      </w:r>
    </w:p>
    <w:p>
      <w:r>
        <w:rPr>
          <w:b/>
        </w:rPr>
        <w:t>E. 6</w:t>
      </w:r>
    </w:p>
    <w:p>
      <w:r>
        <w:t>Nach dem Gesagten ist die Beschwerde gutzuheissen und der Beschwerde- entscheid vom 28. Oktober 2022 aufzuheben. Die in der Beschwerde be- zeichneten Einvernahmeprotokolle und dazugehörigen Vorladungen sind aus dem Verfahren Nr. 21-0274 zu entfernen, bis zum rechtskräftigen Ab- schluss des Verfahrens unter Verschluss zu halten und anschliessend zu vernichten. Es handelt sich dabei um folgende Aktenstücke:</w:t>
      </w:r>
    </w:p>
    <w:p>
      <w:r>
        <w:t>Einvernahmeprotokolle Aktenverzeichnis Nr. 21-0274 B. vom 5. April 2018 10.101. C. vom 13. April 2018 10.102. D. vom 17. April 2018 10.103. E. vom 2. Mai 2018 10.104. F. vom 17. Mai 2018 10.105. G. vom 1. Juni 2018 10.106.</w:t>
      </w:r>
    </w:p>
    <w:p>
      <w:r>
        <w:t>- 13 -</w:t>
      </w:r>
    </w:p>
    <w:p>
      <w:r>
        <w:t>H. vom 14. Juni 2018 10.107. I. vom 11. Juli 2018 10.108. J. vom 18. Juli 2018 10.109. K. vom 16. August 2018 10.110. L. vom 20. August 2018 10.111. M. vom 23. August 2018 10.112. N. vom 19. Oktober 2018 10.113. O. vom 22. Oktober 2018 10.114. P. vom 29. Oktober 2018 10.115. Q. vom 19. November 2018 10.116. R. vom 19. Dezember 2018 10.117. S. vom 14. Januar 2019 10.118.001-10.118.0033 T. vom 6. März 2019 10.119. AA. vom 9. Mai 2019 10.120. BB. vom 28. Mai 2019 10.121. CC. vom 10. Mai 2019 10.122. DD. vom 5. Juni 2019 10.123. EE. vom 29. Mai 2019 10.124. FF. vom 22. Mai 2019 10.125. GG. vom 25. Juni 2019 10.126. A. vom 5. Juni 2019 10.127. HH. vom 14. Juni 2019 10.128. II. vom 3. Juni 2019 10.129. JJ. vom 19. August 2019 10.130. KK. vom 21. August 2019 10.131.</w:t>
      </w:r>
    </w:p>
    <w:p>
      <w:r>
        <w:rPr>
          <w:b/>
        </w:rPr>
        <w:t>E. 7.1</w:t>
      </w:r>
    </w:p>
    <w:p>
      <w:r>
        <w:t>Bei diesem Ausgang des Verfahrens sind keine Gerichtsgebühren zu erhe- ben (Art. 25 Abs. 4 VStrR i.V.m. Art. 66 Abs. 4 BGG analog [vgl. TPF 2011 25 E. 3]). Die Bundesstrafgerichtskasse hat dem obsiegenden Beschwerde- führer den von ihm geleisteten Kostenvorschuss von Fr. 2'000.-- zurückzu- erstatten.</w:t>
      </w:r>
    </w:p>
    <w:p>
      <w:r>
        <w:rPr>
          <w:b/>
        </w:rPr>
        <w:t>E. 7.2</w:t>
      </w:r>
    </w:p>
    <w:p>
      <w:r>
        <w:t>Dem obsiegenden Beschwerdeführer ist in analoger Anwendung von Art. 68 Abs. 1 und 2 BGG eine Parteientschädigung zuzusprechen (vgl. Beschlüsse des Bundesstrafgerichts BV.2018.25 vom 26. November 2018 E. 6.2; BE.2016.4 vom 17. Februar 2017 E. 2.3). Grundlage für die Bemessung der Entschädigung bildet grundsätzlich die Kostennote (vgl. Art. 10 i.V.m. Art. 12 Abs. 1 des Reglements des Bundesstrafgerichts vom 31. August 2010 über die Kosten, Gebühren und Entschädigungen in Bundesstrafverfahren [BStKR; SR 173.713.162]).</w:t>
      </w:r>
    </w:p>
    <w:p>
      <w:r>
        <w:t>- 14 -</w:t>
      </w:r>
    </w:p>
    <w:p>
      <w:r>
        <w:t>Der Rechtsvertreter des Beschwerdeführers macht im Schreiben vom 25. Januar 2023 einen Aufwand von 15.84 Stunden und einen Stundenan- satz von Fr. 300.-- geltend (act. 11.1). Das Bundesstrafgericht erachtet für die Bearbeitung durchschnittlicher Verfahren, d.h. für Verfahren ohne hohe Komplexität und ohne Mehrsprachigkeit, einen Stundenansatz von Fr. 230.-- als angemessen (Beschlüsse des Bundesstrafgerichts BB.2012.8 vom 2. März 2012 E. 4.2; BK.2011.21 vom 24. April 2012 E. 2.1). Das vor- liegende Verfahren bot keine aussergewöhnlichen Schwierigkeiten und ver- langte keine besonderen Sprachkenntnisse, weshalb der in Verfahren vor der Beschwerdekammer übliche Stundenansatz von Fr. 230.-- anzuwenden ist. Der Aufwand von 15.84 Stunden scheint angesichts des Gesamtumfan- ges der Beschwerde und der Replikschrift von rund 25 Seiten als zu hoch und ist ermessensweise auf 10 Stunden zu kürzen. Dies auch vor dem Hintergrund, dass es sich bei den Ausführungen in den Rechtsschriften mehrheitlich um Wiederholungen handelt. Dies ergibt einen Betrag von Fr. 2'300.--. Hinzu kommen die geltend gemachten Barauslagen von Fr. 58.90 und die Mehrwertsteuer von 7,7 %. Dies ergibt für das vorliegende Verfahren eine durch den Beschwerdegegner an den Beschwerdeführer zu leistende Entschädigung von insgesamt Fr. 2'540.55.</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