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BV.2022.10 vom 25. März 2022</w:t>
      </w:r>
    </w:p>
    <w:p>
      <w:r>
        <w:t>Bundesstrafgericht, 2022-03-25, DE</w:t>
      </w:r>
    </w:p>
    <w:p>
      <w:r>
        <w:rPr>
          <w:b/>
        </w:rPr>
        <w:t xml:space="preserve">Quelle: </w:t>
      </w:r>
      <w:r>
        <w:t>https://mcp.opencaselaw.ch/entscheid/bstger_BV.2022.10</w:t>
      </w:r>
    </w:p>
    <w:p>
      <w:r>
        <w:t>FR: TPF BV.2022.10 du 25 mars 2022</w:t>
      </w:r>
    </w:p>
    <w:p>
      <w:r>
        <w:t>IT: TPF BV.2022.10 del 25 marzo 2022</w:t>
      </w:r>
    </w:p>
    <w:p>
      <w:pPr>
        <w:pStyle w:val="Heading2"/>
      </w:pPr>
      <w:r>
        <w:t>Regeste</w:t>
      </w:r>
    </w:p>
    <w:p>
      <w:r>
        <w:t>Beschlagnahme (Art. 46 f. VStrR)</w:t>
      </w:r>
    </w:p>
    <w:p>
      <w:pPr>
        <w:pStyle w:val="Heading2"/>
      </w:pPr>
      <w:r>
        <w:t>Volltext</w:t>
      </w:r>
    </w:p>
    <w:p>
      <w:r>
        <w:t>Beschluss vom 25. März 2022 Beschwerdekammer Besetzung</w:t>
      </w:r>
    </w:p>
    <w:p>
      <w:r>
        <w:t>Bundesstrafrichter Roy Garré, Vorsitz, Daniel Kipfer Fasciati und Miriam Forni, Gerichtsschreiber Stephan Ebneter</w:t>
      </w:r>
    </w:p>
    <w:p>
      <w:r>
        <w:t>Parteien</w:t>
      </w:r>
    </w:p>
    <w:p>
      <w:r>
        <w:t>A., vertreten durch Rechtsanwältin Laura Jetzer,</w:t>
      </w:r>
    </w:p>
    <w:p>
      <w:r>
        <w:t>Beschwerdeführer</w:t>
      </w:r>
    </w:p>
    <w:p>
      <w:r>
        <w:t>gegen</w:t>
      </w:r>
    </w:p>
    <w:p>
      <w:r>
        <w:t>BUNDESAMT FÜR ZOLL UND GRENZSICHERHEIT, Direktionsbereich Strafverfolgung,</w:t>
      </w:r>
    </w:p>
    <w:p>
      <w:r>
        <w:t>Beschwerdegegner</w:t>
      </w:r>
    </w:p>
    <w:p>
      <w:r>
        <w:t>Gegenstand</w:t>
      </w:r>
    </w:p>
    <w:p>
      <w:r>
        <w:t>Beschlagnahme (Art. 46 f. VStrR)</w:t>
      </w:r>
    </w:p>
    <w:p>
      <w:r>
        <w:t>B u n d e s s t r a f g e r i c h t T r i b u n a l p é n a l f é d é r a l T r i b u n a l e p e n a l e f e d e r a l e T r i b u n a l p e n a l f e d e r a l</w:t>
      </w:r>
    </w:p>
    <w:p>
      <w:r>
        <w:t>Geschäftsnummer: BV.2022.10</w:t>
      </w:r>
    </w:p>
    <w:p>
      <w:r>
        <w:t>- 2 -</w:t>
      </w:r>
    </w:p>
    <w:p>
      <w:r>
        <w:t>Die Beschwerdekammer hält fest, dass:</w:t>
      </w:r>
    </w:p>
    <w:p>
      <w:r>
        <w:t>- A. am 21. Februar 2022 (Poststempel) gegen die Beschlagnahmeverfügung des Bundesamtes für Zoll und Grenzsicherheit (nachfolgend «BAZG») vom 18. Februar 2022 beim BAZG Beschwerde erhob (act. 1, 1.1, 1.2);</w:t>
      </w:r>
    </w:p>
    <w:p>
      <w:r>
        <w:t>- der Chef Strafverfolgung des BAZG die Beschwerde samt seiner Stellung- nahme am 24. Februar 2022 der Beschwerdekammer weiterleitete, wobei er die kostenfällige Abweisung der Beschwerde beantragte (act. 2);</w:t>
      </w:r>
    </w:p>
    <w:p>
      <w:r>
        <w:t>- aus den eingereichten Akten hervorging, dass A. am 19. Februar 2022 Rechtsanwältin Laura Jetzer mit der Wahrung seiner Interessen im Verfah- ren des BAZG beauftragt hatte (vgl. act. 2.10);</w:t>
      </w:r>
    </w:p>
    <w:p>
      <w:r>
        <w:t>- die Beschwerdekammer mit Schreiben vom 2. März 2022 Rechtsanwältin Laura Jetzer ersuchte, mitzuteilen, ob sie A. (auch) im vorliegenden Be- schwerdeverfahren vertrete (act. 3);</w:t>
      </w:r>
    </w:p>
    <w:p>
      <w:r>
        <w:t>- Rechtsanwältin Laura Jetzer mit Eingabe vom 9. März 2022 erklärte, dass sie A. auch im vorliegenden Beschwerdeverfahren vertrete und die Be- schwerde zurückgezogen werde; sie darum ersuchte, auf die Erhebung einer Gerichtsgebühr zu verzichten (act. 4).</w:t>
      </w:r>
    </w:p>
    <w:p>
      <w:r>
        <w:t>Die Beschwerdekammer zieht in Erwägung, dass:</w:t>
      </w:r>
    </w:p>
    <w:p>
      <w:r>
        <w:t>- der Rückzug der Beschwerde den Rechtsstreit beendet, weshalb das Be- schwerdeverfahren abzuschreiben ist (vgl. Beschluss des Bundesstrafge- richts BV.2015.9 vom 8. Mai 2015);</w:t>
      </w:r>
    </w:p>
    <w:p>
      <w:r>
        <w:t>- die Umstände es rechtfertigen, auf die Erhebung einer Gerichtsgebühr zu verzichten (Art. 66 Abs. 1 BGG analog; vgl. TPF 2011 25 E. 3);</w:t>
      </w:r>
    </w:p>
    <w:p>
      <w:r>
        <w:t>- 3 -</w:t>
      </w:r>
    </w:p>
    <w:p>
      <w:r>
        <w:t>und erkennt:</w:t>
      </w:r>
    </w:p>
    <w:p>
      <w:r>
        <w:t>1. Das Verfahren wird zufolge Rückzugs der Beschwerde abgeschrieben.</w:t>
      </w:r>
    </w:p>
    <w:p>
      <w:r>
        <w:t>2. Es wird keine Gerichtsgebühr erhoben.</w:t>
      </w:r>
    </w:p>
    <w:p>
      <w:r>
        <w:t>Bellinzona, 25. März 2022</w:t>
      </w:r>
    </w:p>
    <w:p>
      <w:r>
        <w:t>Im Namen der Beschwerdekammer des Bundesstrafgerichts</w:t>
      </w:r>
    </w:p>
    <w:p>
      <w:r>
        <w:t>Der Präsident: Der Gerichtsschreiber:</w:t>
      </w:r>
    </w:p>
    <w:p>
      <w:r>
        <w:t>Zustellung an</w:t>
      </w:r>
    </w:p>
    <w:p>
      <w:r>
        <w:t>- Rechtsanwältin Laura Jetzer - Bundesamt für Zoll und Grenzsicherheit, Direktionsbereich Strafverfolgung</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