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BV.2021.7 vom 22. März 2021</w:t>
      </w:r>
    </w:p>
    <w:p>
      <w:r>
        <w:t>Bundesstrafgericht, 2021-03-22, DE</w:t>
      </w:r>
    </w:p>
    <w:p>
      <w:r>
        <w:rPr>
          <w:b/>
        </w:rPr>
        <w:t xml:space="preserve">Quelle: </w:t>
      </w:r>
      <w:r>
        <w:t>https://mcp.opencaselaw.ch/entscheid/bstger_BV.2021.7</w:t>
      </w:r>
    </w:p>
    <w:p>
      <w:r>
        <w:t>FR: TPF BV.2021.7 du 22 mars 2021</w:t>
      </w:r>
    </w:p>
    <w:p>
      <w:r>
        <w:t>IT: TPF BV.2021.7 del 22 marzo 2021</w:t>
      </w:r>
    </w:p>
    <w:p>
      <w:pPr>
        <w:pStyle w:val="Heading2"/>
      </w:pPr>
      <w:r>
        <w:t>Regeste</w:t>
      </w:r>
    </w:p>
    <w:p>
      <w:r>
        <w:t>Amtshandlung (Art. 27 Abs. 1 und 3 VStrR). Nichteintreten auf Siegelungsantrag (Art. 50 Abs. 3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auf Widerhandlungen gegen das FINMAG oder der Finanzmarktgesetze – worunter auch das GwG fällt (Art. 1 Abs. 1 lit. f FINMAG) – nach den Bestimmungen des Bundesgesetzes vom 22. März 1974 über das Verwaltungsstrafrecht (VStrR; SR 313.0), soweit das FINMAG oder die Finanzmarktgesetze nichts anderes bestimmen. Verfol- gende und urteilende Behörde ist das EFD (Art. 50 Abs. 1 zweiter Satz FINMAG).</w:t>
      </w:r>
    </w:p>
    <w:p>
      <w:r>
        <w:rPr>
          <w:b/>
        </w:rPr>
        <w:t>E. 1.2</w:t>
      </w:r>
    </w:p>
    <w:p>
      <w:r>
        <w:t>Soweit das VStrR einzelne Fragen nicht abschliessend regelt, sind die Bestimmungen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t>- 5 -</w:t>
      </w:r>
    </w:p>
    <w:p>
      <w:r>
        <w:rPr>
          <w:b/>
        </w:rPr>
        <w:t>E. 2.2.1</w:t>
      </w:r>
    </w:p>
    <w:p>
      <w:r>
        <w:t>Die vorliegende Beschwerde richtet sich gegen den Beschwerdeentscheid des Leiters des Rechtsdienstes des Beschwerdegegners, den dieser am 13. Januar 2021 gestützt auf Art. 27 VStrR erlassen hat (act. 1.1).</w:t>
      </w:r>
    </w:p>
    <w:p>
      <w:r>
        <w:rPr>
          <w:b/>
        </w:rPr>
        <w:t>E. 2.2.2</w:t>
      </w:r>
    </w:p>
    <w:p>
      <w:r>
        <w:t>Die Beschwerdeführerin erhob beim Leiter des Rechtsdienstes des Be- schwerdegegners am 21. Dezember 2020 gegen die Dispositivziffer 2 der Verfügung vom 17. Dezember 2020 Beschwerde. In Bezug auf die Zustän- digkeit führte die Beschwerdeführerin aus, die Abweisung eines Siegelungs- gesuchs stelle eine mit einer Zwangsmassnahme zusammenhängende Amtshandlung i.S.v. Art. 26 Abs. 1 VStrR dar, weshalb die Beschwerde ge- mäss Art. 26 Abs. 2 lit. b VStrR zulässig und an den Leiter des Rechtsdiens- tes des Beschwerdegegners zu richten sei (act. 1.5, S. 3). Der Leiter des Rechtsdienstes des Beschwerdegegners nahm die Beschwerde vom 21. Dezember 2020 jedoch nicht als eine Zwangsmassnahmenbeschwerde, für deren Beurteilung die Beschwerdekammer des Bundesstrafgerichts zu- ständig gewesen wäre (vgl. Art. 26 Abs. 1 und 2 lit. b VStrR), sondern als eine Beschwerde i.S.v. Art. 27 Abs. 1 VStrR entgegen und erliess am 13. Ja- nuar 2021 den hier angefochtenen Beschwerdeentscheid. Seine Zuständig- keit zum Erlass des Beschwerdeentscheids begründete er dahingehend, dass eine mit einer Zwangsmassnahme zusammenhängende Amtshandlung nicht vorliege. Die FINMA habe dem Beschwerdegegner die vom Siege- lungsantrag betroffenen Unterlagen mit der Strafanzeige übermittelt, wes- halb es an einer Zwangsmassnahme fehle. Entsprechend stünde gegen die Verfügung vom 17. Dezember 2020 die Beschwerde i.S.v. Art. 27 VStrR of- fen (act. 1.1, S. 3 f.).</w:t>
      </w:r>
    </w:p>
    <w:p>
      <w:r>
        <w:rPr>
          <w:b/>
        </w:rPr>
        <w:t>E. 2.2.3</w:t>
      </w:r>
    </w:p>
    <w:p>
      <w:r>
        <w:t>Die Beschwerdeführerin bestreitet die Zuständigkeit des Leiters des Rechts- dienstes des Beschwerdegegners zum Erlass des hier angefochtenen Be- schwerdeentscheids nicht (act. 1, S. 4). Dessen Unzuständigkeit ist vorlie- gend auch nicht ersichtlich. Wie im Nachfolgenden ausgeführt wird (E. 4.3 hiernach), nahm der Beschwerdegegner von der ihm von der FINMA über- mittelten Strafanzeige (samt deren Beilagen) nicht im Rahmen einer Zwangsmassnahme Kenntnis. Daher ist das Nichteintreten des untersu- chenden Beamten auf den Siegelungsantrag der Beschwerdeführerin betref- fend die Beilagen der Strafanzeige der FINMA nicht als eine mit einer Zwangsmassnahme zusammenhängende Amtshandlung i.S.v. Art. 26 Abs. 1 VStrR zu qualifizieren. Somit war der Leiter des Rechtsdienstes des Beschwerdegegners befugt, den hier angefochtenen Beschwerdeentscheid zu erlassen.</w:t>
      </w:r>
    </w:p>
    <w:p>
      <w:r>
        <w:rPr>
          <w:b/>
        </w:rPr>
        <w:t>E. 2.3</w:t>
      </w:r>
    </w:p>
    <w:p>
      <w:r>
        <w:t>Die Beschwerdeführerin ist durch den angefochtenen Beschwerdeentscheid berührt und hat ein schutzwürdiges Interesse an dessen Aufhebung oder</w:t>
      </w:r>
    </w:p>
    <w:p>
      <w:r>
        <w:t>- 6 -</w:t>
      </w:r>
    </w:p>
    <w:p>
      <w:r>
        <w:t>Änderung. Auf die im Übrigen form- und fristgerecht erhobene Beschwerde ist nach dem Gesagten einzutreten.</w:t>
      </w:r>
    </w:p>
    <w:p>
      <w:r>
        <w:rPr>
          <w:b/>
        </w:rPr>
        <w:t>E. 3.1</w:t>
      </w:r>
    </w:p>
    <w:p>
      <w:r>
        <w:t>Der untersuchende Beamte des Beschwerdegegners trat auf den Siege- lungsantrag der Beschwerdeführerin vom 27. November 2020 betreffend die von der FINMA eingereichten Beilagen der Strafanzeige mit Verfügung vom 17. Dezember 2020 infolge fehlender Legitimation und deren Siegelungsfä- higkeit nicht ein (act. 1.4).</w:t>
      </w:r>
    </w:p>
    <w:p>
      <w:r>
        <w:t>Der Leiter des Rechtsdienstes schützte die Verfügung vom 17. Dezember 2020 und wies die Beschwerde der Beschwerdeführerin mit Entscheid vom 13. Januar 2021 ab. Zur Begründung führte er im Wesentlichen aus, dass die Beschwerdeführerin in Bezug auf die Unterlagen der FINMA nicht als Inhaberin, sondern als Dritte gelte. Das zwecks Legitimation notwendige ei- gene, rechtlich geschützte Interesse an der Siegelung dieser Unterlagen habe die Beschwerdeführerin nicht dargelegt. Überdies seien die Unterlagen der FINMA, welche der Beschwerdegegner als Beilage zur Strafanzeige er- halten habe, nicht siegelungsfähig. Auf Entsiegelungsgesuche von nicht sie- gelungsfähigen Unterlagen trete das Bundesstrafgericht nicht ein. Zudem habe der untersuchende Beamte die ihm mit der Strafanzeige am 7. Novem- ber 2019 zugestellten Unterlagen längst eingesehen und gewertet, weshalb der Beschwerdeführerin auch aus diesem Grund kein aktuelles Interesse an der Siegelung zustehe. Schliesslich fehle ein schutzwürdiges Interesse der Beschwerdeführerin auch in Bezug auf allfällige Unterlagen, die der Be- schwerdegegner gestützt auf die Informationen der FINMA in der Zukunft erstellen oder von der FINMA auf dem Rechtshilfeweg erhältlich machen könnte. Das diesbezügliche Siegelungsbegehren richte sich auf theoretisch künftige mögliche Umstände und Unterlagen (act. 1.1, S. 4 ff.).</w:t>
      </w:r>
    </w:p>
    <w:p>
      <w:r>
        <w:rPr>
          <w:b/>
        </w:rPr>
        <w:t>E. 3.2</w:t>
      </w:r>
    </w:p>
    <w:p>
      <w:r>
        <w:t>Die Beschwerdeführerin hält dem entgegen, dass der Beschwerdegegner nicht berechtigt gewesen sei, die Begründetheit der Einsprache zu prüfen und zu verweigern. Indem der Beschwerdegegner die Einsprache gegen die Durchsuchung nicht bloss entgegengenommen, sondern geprüft habe und darauf nicht eingetreten sei, habe er seine Kompetenzen überschritten. Laut bundesgerichtlicher Rechtsprechung könne eine Einsprache bzw. ein Siege- lungsgesuch nur in absoluten Ausnahmefällen nicht beachtet werden, na- mentlich wenn es offensichtlich rechtsmissbräuchlich ist und das Siege- lungsverfahren einem Leerlauf gleichkommen würde. Werde ein Grund ge- gen die Durchsuchung glaubhaft gemacht, dürfen die Strafverfolgungsbehör- den nur bei offensichtlich unbegründeten Anträgen bzw. in liquiden Fällen</w:t>
      </w:r>
    </w:p>
    <w:p>
      <w:r>
        <w:t>- 7 -</w:t>
      </w:r>
    </w:p>
    <w:p>
      <w:r>
        <w:t>von der Siegelung absehen. Ihr Siegelungsgesuch vom 27. November 2020 sei weder offensichtlich unbegründet noch rechtsmissbräuchlich. Sie habe dargelegt, dass von den FINMA-Unterlagen ihre Geschäftsgeheimnisse so- wie das Bankkundengeheimnis betroffen seien und dass ein hinreichender Tatverdacht auf eine Verletzung der Meldepflicht nach Art. 37 GwG nicht ge- geben sei. Die Unterlagen seien von ihren Mitarbeitern erstellt worden, wes- halb sie legitimiert sei, als deren Inhaberin die Siegelung zu verlangen. Zu- dem habe der Beschwerdegegner die Unterlagen nicht nur gesichtet, son- dern bereits umfassend analysiert. Der Sachverhalt sei nicht liquide, da meh- rere Rechtsfragen noch nicht höchstrichterlich entschieden worden seien. Insbesondere sei die Frage, ob eine Bank als Geheimnisschutzberechtigte gelte, wenn von ihren Mitarbeitenden verfasste Unterlagen in eine Strafun- tersuchung gelangen, vom Entsiegelungsgericht zu entscheiden. Dasselbe gelte in Bezug auf das schutzwürdige Interesse der Beschwerdeführerin an der Siegelung der FINMA-Unterlagen. Schliesslich sei der Beschwerdegeg- ner als Untersuchungsbehörde nicht berechtigt, die Begründetheit der ange- rufenen Siegelungsgründe oder weiterer Siegelungshindernisse zu prüfen (act. 1, S. 5 ff.).</w:t>
      </w:r>
    </w:p>
    <w:p>
      <w:r>
        <w:rPr>
          <w:b/>
        </w:rPr>
        <w:t>E. 4.1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 richts (Art. 50 Abs. 3 i.V.m. Art. 25 Abs. 1 VStrR und Art. 37 Abs. 2 lit. b StBOG). Eine Siegelung ist anzuordnen, wenn «nach Angaben» der berech- tigten Person Geheimnisschutzinteressen bzw. Entsiegelungshindernisse bestehen. Ob solche Hindernisse bestehen (und dem Strafverfolgungsinte- resse vorgehen) oder nicht, hat grundsätzlich der Entsiegelungsrichter zu entscheiden. Ausnahmen können nur in liquiden Fällen in Frage kommen, etwa wenn das Siegelungsbegehren offensichtlich unbegründet bzw. rechts- missbräuchlich erhoben erscheint und ein förmliches Entsiegelungsverfah- ren vor dem Zwangsmassnahmengericht geradezu einem Prozessleerlauf</w:t>
      </w:r>
    </w:p>
    <w:p>
      <w:r>
        <w:t>- 8 -</w:t>
      </w:r>
    </w:p>
    <w:p>
      <w:r>
        <w:t>gleichkäme (vgl. Urteil des Bundesgerichts 1B_464/2012 vom 7. März 2013 E. 3).</w:t>
      </w:r>
    </w:p>
    <w:p>
      <w:r>
        <w:rPr>
          <w:b/>
        </w:rPr>
        <w:t>E. 4.2.1</w:t>
      </w:r>
    </w:p>
    <w:p>
      <w:r>
        <w:t>Der Beschwerdegegner wies die Beschwerde der Beschwerdeführerin unter Verweis auf den kürzlich ergangenen Beschluss des Bundesstrafgerichts BE.2020.6 und BE.2020.10 vom 21. Dezember 2020 ab. Diesem Beschluss lag eine ähnlich gelagerte Konstellation zugrunde und betraf dieselben Par- teien. Im Gegensatz zum vorliegenden Fall versiegelte der Beschwerdegeg- ner gestützt auf die Einsprache der Beschwerdeführerin die ihm von der FINMA eingereichten Beilagen einer Strafanzeige und stellte bei der Be- schwerdekammer ein Entsiegelungsgesuch. Die Beschwerdekammer sprach der Beschwerdeführerin im Beschluss BE.2020.6 und BE.2020.10 die diesbezügliche Siegelungslegitimation ab, stellte fest, dass es sich bei den von der FINMA dem EFD eingereichten Unterlagen um nicht siegelungs- fähige Unterlagen handle und trat auf das Entsiegelungsgesuch diesbezüg- lich nicht ein. Zur Begründung führte die Beschwerdekammer aus, dass die im ordentlichen Strafprozessrecht entwickelte Rechtsprechung zur Legitima- tion von Dritten, die Siegelung zu verlangen, auch in verwaltungsstrafrecht- lichen Verfahren gelte (E. 4.1.2). Zugleich betonte die Beschwerdekammer, dass auch Dritte, die ein rechtlich geschütztes Interesse an Unterlagen oder deren Geheimhaltung für ihre Legitimation und Teilnahme in Anspruch neh- men wollen, ausschliesslich eigene, rechtlich geschützte Interessen geltend machen und sich nicht auf die Wahrung der Interessen Dritter berufen kön- nen (E. 4.1.3 und 4.3.3). Des Weiteren führte die Beschwerdekammer im vorgenannten Beschluss aus, dass sie nicht davon ausgehe, dass das Bun- desgericht mit der Ausweitung der Siegelungsberechtigung in BGE 140 IV 28 beabsichtigt habe, das Siegelungsrecht auch auf Unterlagen auszuwei- ten, die einer Behörde in einer Strafanzeige und somit noch vor Einleiten eines Strafverfahrens eingereicht worden seien. Durch die Kenntnisnahme und Prüfung der Strafanzeige der FINMA und der ihr beiliegenden Aktenstü- cke hinsichtlich eines Anfangsverdachts wird keine eigentliche Durchsu- chung i.S.v. Art. 50 VStrR vorgenommen, da diese Akten zwar auf Be- weiseignung geprüft, jedoch nicht beschlagnahmt werden könnten. Mangels deren Beschlagnahmefähigkeit kam die Beschwerdekammer zum Schluss, dass das Institut der Siegelung nicht geeignet sei, die Behörde an der Kennt- nisnahme dieser Unterlagen zu hindern (E. 4.3.3).</w:t>
      </w:r>
    </w:p>
    <w:p>
      <w:r>
        <w:rPr>
          <w:b/>
        </w:rPr>
        <w:t>E. 4.3</w:t>
      </w:r>
    </w:p>
    <w:p>
      <w:r>
        <w:t>Im Sinne des oben Ausgeführten nahm der untersuchende Beamte durch die Kenntnisnahme und Prüfung der Strafanzeige der FINMA und der ihr bei- gelegten Aktenstücke hinsichtlich eines Anfangsverdachts keine eigentliche</w:t>
      </w:r>
    </w:p>
    <w:p>
      <w:r>
        <w:t>- 9 -</w:t>
      </w:r>
    </w:p>
    <w:p>
      <w:r>
        <w:t>Durchsuchung i.S.v. Art. 50 VStrR vor, die der Beschwerdeführerin vorgän- gig ein Siegelungsrecht eingeräumt hätte. Der untersuchende Beamte war verpflichtet die Strafanzeige (samt deren Beilagen) zu sichten, um beurteilen zu können, ob ein hinreichender Tatverdacht zur Eröffnung einer Untersu- chung gegeben war (vgl. Urteil des Bundesgerichts 1B_49/2020 vom 16. Ok- tober 2020 E. 2.3; Beschluss des Bundesstrafgerichts BE.2020.6 und BE.2020.10 vom 21. Dezember 2020 E. 4.3.3). Diese dem Beschwerdegeg- ner von der FINMA eingereichten Beilagen konnten zwar auf Beweiseignung geprüft, jedoch nicht beschlagnahmt werden. Bereits aus diesem Grund musste der untersuchende Beamte weder die Beschwerdeführerin über die dem Beschwerdegegner von der FINMA eingereichten Unterlagen unterrich- ten noch ihr Gelegenheit zur Siegelung bzw. Einsprache geben.</w:t>
      </w:r>
    </w:p>
    <w:p>
      <w:r>
        <w:rPr>
          <w:b/>
        </w:rPr>
        <w:t>E. 4.4.1</w:t>
      </w:r>
    </w:p>
    <w:p>
      <w:r>
        <w:t>Die Beschwerdeführerin war aus einem weiteren Grund nicht berechtigt, die Siegelung der Beilagen der Strafanzeige der FINMA zu verlangen. Die Be- schwerdeführerin ist im Verfahren vor dem Beschwerdegegner nicht be- schuldigt und wurde zur Einreichung der Unterlagen als Zeugin aufgefordert. Da die vom Siegelungsantrag betroffenen Unterlagen dem Beschwerdegeg- ner von der FINMA zusammen mit ihrer Strafanzeige eingereicht wurden, hat die Beschwerdeführerin diesbezüglich nicht als deren Inhaberin, sondern als Dritte zu gelten. Auch als solche hat sie ein eigenes, rechtlich geschütztes Interesse darzulegen (Beschluss des Bundesstrafgerichts BE.2020.6 und BE.2020.10 vom 21. Dezember 2020 E. 4.1.3 und 4.3.3). Wie im angefoch- tenen Beschwerdeentscheid zutreffend ausgeführt wird, unterliess die Be- schwerdeführerin in ihrem Schreiben vom 27. November 2020 in Bezug auf die von der FINMA erhältlich gemachten Unterlagen Geheimschutzinteres- sen geltend zu machen. Den diesbezüglichen Siegelungsantrag begründete die Beschwerdeführerin lediglich damit, dass sie zur Siegelung als Inhaberin der dem Beschwerdegegner von der FINMA eingereichten Unterlagen be- rechtigt sei (act. 1.3). Die übrigen detaillierten Ausführungen in diesem Schreiben beziehen sich auf den nach Ansicht der Beschwerdeführerin nicht gegebenen hinreichenden Tatverdacht und auf eine von der Bundesanwalt- schaft erlassene Nichtanhandnahmeverfügung (act. 1.3, S. 1-7). Erst in der Beschwerde vom 21. Dezember 2020 machte die Beschwerdeführerin gel- tend, dass die Beilagen der Strafanzeige der FINMA von ihren Mitarbeitern verfasst worden seien, Angaben zu ihrer Geschäftstätigkeit sowie Informati- onen zu Bankkunden enthalten und daher vom Geschäftsgeheimnis und Bankgeheimnis geschützt seien (act. 1.5, S. 4).</w:t>
      </w:r>
    </w:p>
    <w:p>
      <w:r>
        <w:t>- 10 -</w:t>
      </w:r>
    </w:p>
    <w:p>
      <w:r>
        <w:rPr>
          <w:b/>
        </w:rPr>
        <w:t>E. 4.4.2</w:t>
      </w:r>
    </w:p>
    <w:p>
      <w:r>
        <w:t>Somit hat die anwaltlich vertretene Beschwerdeführerin in ihrem Schreiben vom 27. November 2020 gegenüber dem untersuchenden Beamten betref- fend die Beilagen der Strafanzeige der FINMA überhaupt keine Geheimnis- interessen angerufen. Der von der Beschwerdeführerin bestrittene Tatver- dacht stellt keinen Siegelungsgrund dar. Da die Beschwerdeführerin in ihrem Schreiben vom 27. November 2020 keine Geheimnisschutzinteressen gel- tend machte, durfte der untersuchende Beamte sowohl von einem liquiden Fall als auch von einem offensichtlich unbegründeten Siegelungsbegehren ausgehen. Unter diesen Umständen und angesichts der aktuellen bundes- strafgerichtlichen Rechtsprechung ist nicht zu beanstanden, dass der unter- suchende Beamte auf das diesbezügliche Siegelungsgesuch der Beschwer- deführerin ausnahmsweise nicht eintrat (vgl. Urteile des Bundesgerichts 1B_464/2019 vom 17. März 2020 E. 2.1; 1B_464/2012 vom 7. März 2013 E. 3). Der Beschwerdeentscheid vom 13. Januar 2021 ist auch in diesem Punkt nicht zu beanstanden.</w:t>
      </w:r>
    </w:p>
    <w:p>
      <w:r>
        <w:rPr>
          <w:b/>
        </w:rPr>
        <w:t>E. 4.5</w:t>
      </w:r>
    </w:p>
    <w:p>
      <w:r>
        <w:t>Der untersuchende Beamte des Beschwerdegegners hat die Beilagen der Strafanzeige vom 7. November 2019 bereits eingesehen und verwendet. Die am 27. November 2020, mithin ein Jahr später erklärte Siegelung wäre daher grundsätzlich nicht mehr geeignet, ihren Zweck, namentlich das Vermeiden der Kenntnisnahme durch die Behörden, zu erreichen. Da dem Siegelungs- gesuch bereits aus den vorgenannten Gründen nicht stattgegeben werden musste, kann dahingestellt bleiben, ob der Beschwerdegegner der Be- schwerdeführerin auch aus diesem Grund ein rechtlich geschütztes Inte- resse an der Siegelung absprechen durfte (hierzu vgl. Beschlüsse des Bun- desstrafgerichts BE.2020.6 und BE.2020.10 vom 21. Dezember 2020 E. 4.3.5 i.f.; BV.2019.5 vom 2. April 2019 E. 2.2).</w:t>
      </w:r>
    </w:p>
    <w:p>
      <w:r>
        <w:rPr>
          <w:b/>
        </w:rPr>
        <w:t>E. 4.6</w:t>
      </w:r>
    </w:p>
    <w:p>
      <w:r>
        <w:t>Der Siegelungsantrag der Beschwerdeführerin vom 27. November 2020 be- zog sich nicht nur auf die dem Beschwerdegegner von der FINMA mit der Strafanzeige eingereichten Unterlagen, sondern auch auf allfällige Unterla- gen, die der Beschwerdegegner gestützt auf die Informationen der FINMA in der Zukunft erstellen oder von der FINMA auf dem Rechtshilfeweg erhältlich machen könnte. Die Beschwerdeführerin legt nicht dar, um welche Unterla- gen es sich dabei handeln soll. Daher ist davon auszugehen, dass sich das Siegelungsbegehren auf noch nicht existierende Unterlagen, mithin auf theoretisch künftige, mögliche Umstände und Unterlagen bezog. Mangels eines konkreten Beurteilungsobjekts ist der Beschwerdeführerin auch dies- bezüglich ein schutzwürdiges Interesse an der Siegelung abzusprechen.</w:t>
      </w:r>
    </w:p>
    <w:p>
      <w:r>
        <w:rPr>
          <w:b/>
        </w:rPr>
        <w:t>E. 4.7</w:t>
      </w:r>
    </w:p>
    <w:p>
      <w:r>
        <w:t>Zusammenfassend ist festzuhalten, dass die Beschwerdeführerin nicht be- rechtigt war, Einsprache in Bezug auf die Beilagen der Strafanzeige der</w:t>
      </w:r>
    </w:p>
    <w:p>
      <w:r>
        <w:t>- 11 -</w:t>
      </w:r>
    </w:p>
    <w:p>
      <w:r>
        <w:t>FINMA vom 7. November 2019 zu erheben. Der Beschwerdeentscheid vom 13. Januar 2021 ist nicht zu beanstanden. Die Beschwerde ist als unbegrün- det abzuweisen.</w:t>
      </w:r>
    </w:p>
    <w:p>
      <w:r>
        <w:rPr>
          <w:b/>
        </w:rPr>
        <w:t>E. 4.8</w:t>
      </w:r>
    </w:p>
    <w:p>
      <w:r>
        <w:t>Bei diesem Ergebnis ist auch der Antrag der Beschwerdeführerin abzuwei- sen, mit welchem sie vorliegend um Anweisung des Beschwerdegegners er- sucht, die Unterlagen, die der Beschwerdegegner von der FINMA erhältlich gemacht habe oder mache oder gestützt auf Unterlagen der FINMA erstellt habe oder erstelle, umgehend zu siegeln (act. 1).</w:t>
      </w:r>
    </w:p>
    <w:p>
      <w:r>
        <w:rPr>
          <w:b/>
        </w:rPr>
        <w:t>E. 5</w:t>
      </w:r>
    </w:p>
    <w:p>
      <w:r>
        <w:t>Nach dem Gesagten ist die Beschwerde abzuweisen.</w:t>
      </w:r>
    </w:p>
    <w:p>
      <w:r>
        <w:rPr>
          <w:b/>
        </w:rPr>
        <w:t>E. 6</w:t>
      </w:r>
    </w:p>
    <w:p>
      <w:r>
        <w:t>Bei diesem Ausgang des Verfahrens hat die Beschwerdeführerin als unter- liegende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