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BV.2015.9 vom 8. Mai 2015</w:t>
      </w:r>
    </w:p>
    <w:p>
      <w:r>
        <w:t>Bundesstrafgericht, 2015-05-08, DE</w:t>
      </w:r>
    </w:p>
    <w:p>
      <w:r>
        <w:rPr>
          <w:b/>
        </w:rPr>
        <w:t xml:space="preserve">Quelle: </w:t>
      </w:r>
      <w:r>
        <w:t>https://mcp.opencaselaw.ch/entscheid/bstger_BV.2015.9</w:t>
      </w:r>
    </w:p>
    <w:p>
      <w:r>
        <w:t>FR: TPF BV.2015.9 du 8 mai 2015</w:t>
      </w:r>
    </w:p>
    <w:p>
      <w:r>
        <w:t>IT: TPF BV.2015.9 del 8 maggio 2015</w:t>
      </w:r>
    </w:p>
    <w:p>
      <w:pPr>
        <w:pStyle w:val="Heading2"/>
      </w:pPr>
      <w:r>
        <w:t>Regeste</w:t>
      </w:r>
    </w:p>
    <w:p>
      <w:r>
        <w:t>Hausdurchsuchung (Art. 48 f. VStrR): Rückzug der Beschwerde.</w:t>
      </w:r>
    </w:p>
    <w:p>
      <w:pPr>
        <w:pStyle w:val="Heading2"/>
      </w:pPr>
      <w:r>
        <w:t>Volltext</w:t>
      </w:r>
    </w:p>
    <w:p>
      <w:r>
        <w:t>Beschluss vom 8. Mai 2015 Beschwerdekammer Besetzung</w:t>
      </w:r>
    </w:p>
    <w:p>
      <w:r>
        <w:t>Bundesstrafrichter Stephan Blättler, Vorsitz, Andreas J. Keller und Tito Ponti, Gerichtsschreiberin Chantal Blättler Grivet Fojaja Parteien</w:t>
      </w:r>
    </w:p>
    <w:p>
      <w:r>
        <w:t>A., Beschwerdeführer</w:t>
      </w:r>
    </w:p>
    <w:p>
      <w:r>
        <w:t>gegen</w:t>
      </w:r>
    </w:p>
    <w:p>
      <w:r>
        <w:t>BUNDESAMT FÜR KOMMUNIKATION (BAKOM), Beschwerdegegnerin</w:t>
      </w:r>
    </w:p>
    <w:p>
      <w:r>
        <w:t>Gegenstand</w:t>
      </w:r>
    </w:p>
    <w:p>
      <w:r>
        <w:t>Hausdurchsuchung (Art. 48 f. VStrR); Rückzug der Beschwerde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BV.2015.9</w:t>
      </w:r>
    </w:p>
    <w:p>
      <w:r>
        <w:t>- 2 -</w:t>
      </w:r>
    </w:p>
    <w:p>
      <w:r>
        <w:t>Die Beschwerdekammer hält fest, dass:</w:t>
      </w:r>
    </w:p>
    <w:p>
      <w:r>
        <w:t>- die Kantonspolizei Zürich am 20. April 2015 gestützt auf einen Durchsu- chungsbefehl des Bundesamtes für Kommunikation (nachfolgend "BAKOM") vom gleichen Tag am Wohnort von A. wegen Verdachts der Widerhandlung gegen das Radio- und Fernsehgesetz eine Hausdurchsuchung vornahm (act. 2.11 und 2.12);</w:t>
      </w:r>
    </w:p>
    <w:p>
      <w:r>
        <w:t>- A. mit Schreiben an das BAKOM vom 20. April 2015 die Verhältnismässigkeit der Hausdurchsuchung rügte (act. 1);</w:t>
      </w:r>
    </w:p>
    <w:p>
      <w:r>
        <w:t>- das BAKOM dieses Schreiben als Beschwerde entgegennahm und diese zusammen mit einer Beschwerdeantwort am 24. April 2015 der Beschwer- dekammer des Bundesstrafgerichts überwies (act. 2);</w:t>
      </w:r>
    </w:p>
    <w:p>
      <w:r>
        <w:t>- der Beschwerdeführer am 28. April 2015 aufgefordert wurde, einen Kosten- vorschuss von Fr. 2'000.-- zu leisten (act. 3);</w:t>
      </w:r>
    </w:p>
    <w:p>
      <w:r>
        <w:t>- der Beschwerdeführer mit Eingabe vom 7. Mai 2015 die Beschwerde zurück- zog und erklärte, er habe sein Schreiben vom 20. April 2015 lediglich als "Protest gegen das Vorgehen" und nicht als formelle Beschwerde verstan- den (act. 4);</w:t>
      </w:r>
    </w:p>
    <w:p>
      <w:r>
        <w:t>- der Rückzug der Beschwerde den Rechtsstreit beendet, weshalb das Be- schwerdeverfahren als erledigt abzuschreiben ist (vgl. Beschluss des Bun- desstrafgerichts BV.2014.40 vom 24. Juli 2014, E. 1.4);</w:t>
      </w:r>
    </w:p>
    <w:p>
      <w:r>
        <w:t>- die Umstände es rechtfertigen, auf die Erhebung einer Gerichtsgebühr zu verzichten (Art. 66 Abs. 1 BGG analog; vgl. TPF 2011 25 E. 3).</w:t>
      </w:r>
    </w:p>
    <w:p>
      <w:r>
        <w:t>- 3 -</w:t>
      </w:r>
    </w:p>
    <w:p>
      <w:r>
        <w:t>Demnach erkennt die Beschwerdekammer:</w:t>
      </w:r>
    </w:p>
    <w:p>
      <w:r>
        <w:t>1. Das Beschwerdeverfahren wird zufolge Rückzugs als erledigt abgeschrieben.</w:t>
      </w:r>
    </w:p>
    <w:p>
      <w:r>
        <w:t>2. Es wird keine Gerichtsgebühr erhoben.</w:t>
      </w:r>
    </w:p>
    <w:p>
      <w:r>
        <w:t>Bellinzona, 8. Mai 2015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Bundesamt für Kommunikation BAKOM, unter Beilage einer Kopie von act. 4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