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BV.2014.85 vom 23. Januar 2015</w:t>
      </w:r>
    </w:p>
    <w:p>
      <w:r>
        <w:t>Bundesstrafgericht, 2015-01-23, DE</w:t>
      </w:r>
    </w:p>
    <w:p>
      <w:r>
        <w:rPr>
          <w:b/>
        </w:rPr>
        <w:t xml:space="preserve">Quelle: </w:t>
      </w:r>
      <w:r>
        <w:t>https://mcp.opencaselaw.ch/entscheid/bstger_BV.2014.85</w:t>
      </w:r>
    </w:p>
    <w:p>
      <w:r>
        <w:t>FR: TPF BV.2014.85 du 23 janvier 2015</w:t>
      </w:r>
    </w:p>
    <w:p>
      <w:r>
        <w:t>IT: TPF BV.2014.85 del 23 gennaio 2015</w:t>
      </w:r>
    </w:p>
    <w:p>
      <w:pPr>
        <w:pStyle w:val="Heading2"/>
      </w:pPr>
      <w:r>
        <w:t>Regeste</w:t>
      </w:r>
    </w:p>
    <w:p>
      <w:r>
        <w:t>Kostenerkenntnis (Art. 96 Abs. 1 VStrR).</w:t>
      </w:r>
    </w:p>
    <w:p>
      <w:pPr>
        <w:pStyle w:val="Heading2"/>
      </w:pPr>
      <w:r>
        <w:t>Volltext</w:t>
      </w:r>
    </w:p>
    <w:p>
      <w:r>
        <w:t>Beschluss vom 23. Januar 2015 Beschwerdekammer Besetzung</w:t>
      </w:r>
    </w:p>
    <w:p>
      <w:r>
        <w:t>Bundesstrafrichter Stephan Blättler, Vorsitz, Andreas J. Keller und Emanuel Hochstrasser, Gerichtsschreiber Miro Dangubic 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EIDGENÖSSISCHE ZOLLVERWALTUNG, Ober- zolldirektion,</w:t>
      </w:r>
    </w:p>
    <w:p>
      <w:r>
        <w:t>Beschwerdegegnerin</w:t>
      </w:r>
    </w:p>
    <w:p>
      <w:r>
        <w:t>Gegenstand</w:t>
      </w:r>
    </w:p>
    <w:p>
      <w:r>
        <w:t>Kostenerkenntnis (Art. 96 Abs. 1 VStrR)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BV.2014.85</w:t>
      </w:r>
    </w:p>
    <w:p>
      <w:r>
        <w:t>- 2 -</w:t>
      </w:r>
    </w:p>
    <w:p>
      <w:r>
        <w:t>Die Beschwerdekammer hält fest, dass:</w:t>
      </w:r>
    </w:p>
    <w:p>
      <w:r>
        <w:t>- mit Strafbescheid vom 10. September 2013 die Zolldirektion Basel, Sektion Zollfahndung A. in Anwendung von Art. 128 des Zollgesetzes vom 18. März 2005 (ZG; SR 631.0) sowie der Art. 14 und 15 des Bundesgesetzes über die Abgabe für die Benützung von Nationalstrassen vom 19. März 2010 (Natio- nalstrassenabgabegesetz, NSAG; SR 741.71) wegen Benutzung des schweizerischen Nationalstrassennetzes ohne gültige Vignette eine Busse von Fr. 200.-- auferlegte; die diesbezügliche Spruchgebühr auf Fr. 70.-- fest- gesetzt wurde (act. 3.1);</w:t>
      </w:r>
    </w:p>
    <w:p>
      <w:r>
        <w:t>- A. dagegen am 5. Oktober 2013 Einsprache erhob (act. 3.2);</w:t>
      </w:r>
    </w:p>
    <w:p>
      <w:r>
        <w:t>- die Oberzolldirektion mit Strafverfügung vom 11. Dezember 2014 die obge- nannte Busse bestätigte und die Verfahrenskosten auf Fr. 240.-- festlegte (act. 3.3);</w:t>
      </w:r>
    </w:p>
    <w:p>
      <w:r>
        <w:t>- A. dagegen am 18. Dezember 2014 an die Beschwerdekammer des Bun- desstrafgerichts gelangt und die ihm auferlegten Verfahrenskosten bean- standet (act. 1);</w:t>
      </w:r>
    </w:p>
    <w:p>
      <w:r>
        <w:t>- der Beschwerdeführer am 22. Dezember 2014 aufgefordert wurde, Kopien des angefochtenen Entscheids sowie diesbezügliche Unterlagen einzu- reichen (act. 2); er der Aufforderung am 2. Januar 2015 nachgekommen ist (act. 3);</w:t>
      </w:r>
    </w:p>
    <w:p>
      <w:r>
        <w:t>- der Beschwerdeführer in der Folge am 8. Januar 2015 eingeladen wurde, einen Kostenvorschuss von Fr. 1'000.-- zu leisten (act. 4);</w:t>
      </w:r>
    </w:p>
    <w:p>
      <w:r>
        <w:t>- mit Eingabe vom 18. Januar 2015 der Beschwerdeführer sodann den Rück- zug der Beschwerde erklärte (act. 5);</w:t>
      </w:r>
    </w:p>
    <w:p>
      <w:r>
        <w:t>- der Rückzug der Beschwerde den Rechtsstreit beendet, weshalb das Be- schwerdeverfahren als erledigt von der Geschäftskontrolle abzuschreiben ist (vgl. Beschluss des Bundesstrafgerichts BV.2014.40 vom 24. Juli 2014, E. 1.4);</w:t>
      </w:r>
    </w:p>
    <w:p>
      <w:r>
        <w:t>- die Umstände es rechtfertigen, auf die Erhebung von Gerichtskosten zu ver- zichten (Art. 66 Abs. 1 BGG analog; vgl. TPF 2011 25 E. 3).</w:t>
      </w:r>
    </w:p>
    <w:p>
      <w:r>
        <w:t>- 3 -</w:t>
      </w:r>
    </w:p>
    <w:p>
      <w:r>
        <w:t>Demnach erkennt die Beschwerdekammer:</w:t>
      </w:r>
    </w:p>
    <w:p>
      <w:r>
        <w:t>1. Das Beschwerdeverfahren wird zufolge Rückzugs der Beschwerde als erledigt von der Geschäftskontrolle abgeschrieben.</w:t>
      </w:r>
    </w:p>
    <w:p>
      <w:r>
        <w:t>2. Es werden keine Gerichtskosten erhoben.</w:t>
      </w:r>
    </w:p>
    <w:p>
      <w:r>
        <w:t>Bellinzona, 23. Januar 2015</w:t>
      </w:r>
    </w:p>
    <w:p>
      <w:r>
        <w:t>Im Namen der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 - A. - Eidgenössische Zollverwaltung, Oberzolldirektion 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