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BV.2013.17 vom 17. Oktober 2013</w:t>
      </w:r>
    </w:p>
    <w:p>
      <w:r>
        <w:t>Bundesstrafgericht, 2013-10-17, DE</w:t>
      </w:r>
    </w:p>
    <w:p>
      <w:r>
        <w:rPr>
          <w:b/>
        </w:rPr>
        <w:t xml:space="preserve">Quelle: </w:t>
      </w:r>
      <w:r>
        <w:t>https://mcp.opencaselaw.ch/entscheid/bstger_BV.2013.17</w:t>
      </w:r>
    </w:p>
    <w:p>
      <w:r>
        <w:t>FR: TPF BV.2013.17 du 17 octobre 2013</w:t>
      </w:r>
    </w:p>
    <w:p>
      <w:r>
        <w:t>IT: TPF BV.2013.17 del 17 ottobre 2013</w:t>
      </w:r>
    </w:p>
    <w:p>
      <w:pPr>
        <w:pStyle w:val="Heading2"/>
      </w:pPr>
      <w:r>
        <w:t>Regeste</w:t>
      </w:r>
    </w:p>
    <w:p>
      <w:r>
        <w:t>Hausdurchsuchung (Art. 48 f. VStrR).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Zwangsmassnahmen im Sinne der Art. 45 ff. VStrR und damit zu- sammenhängende Amtshandlungen bei der Beschwerdekammer des Bun- desstrafgerichts Beschwerde geführt werden (Art. 26 Abs. 1 VStrR i.V.m. Art. 37 Abs. 2 lit. b StBOG und Art. 19 Abs. 1 des Organisationsreglements vom 31. August 2010 für das Bundesstrafgericht [Organisationsreglement BStGer, BStGerOR; SR 173.713.161]). Die Beschwerde ist innert drei- er Tage, nachdem der Beschwerdeführer von der Amtshandlung Kenntnis hat, bei der zuständigen Behörde schriftlich mit Antrag und kurzer Begrün- dung einzureichen (Art. 28 Abs. 3 VStrR).</w:t>
      </w:r>
    </w:p>
    <w:p>
      <w:r>
        <w:rPr>
          <w:b/>
        </w:rPr>
        <w:t>E. 1.2</w:t>
      </w:r>
    </w:p>
    <w:p>
      <w:r>
        <w:t>Zwar wäre auf die frist- und formgerecht eingereichte Beschwerde einzutre- ten, doch ist das Verfahren wegen Rückzugs der Beschwerde als erledigt von der Geschäftskontrolle abzuschreiben (vgl. hierzu sinngemäss ZIEG- LER, Basler Kommentar, Basel 2011, Art. 386 StPO N. 4).</w:t>
      </w:r>
    </w:p>
    <w:p>
      <w:r>
        <w:rPr>
          <w:b/>
        </w:rPr>
        <w:t>E. 2</w:t>
      </w:r>
    </w:p>
    <w:p>
      <w:r>
        <w:t>Bei diesem Ausgang des Verfahrens sind mangels wesentlichen Aufwands keine Gerichtsgebühren zu erheben.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