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BV.2011.3 vom 17. Februar 2011</w:t>
      </w:r>
    </w:p>
    <w:p>
      <w:r>
        <w:t>Bundesstrafgericht, 2011-02-17, FR</w:t>
      </w:r>
    </w:p>
    <w:p>
      <w:r>
        <w:rPr>
          <w:b/>
        </w:rPr>
        <w:t xml:space="preserve">Quelle: </w:t>
      </w:r>
      <w:r>
        <w:t>https://mcp.opencaselaw.ch/entscheid/bstger_BV.2011.3</w:t>
      </w:r>
    </w:p>
    <w:p>
      <w:r>
        <w:t>FR: TPF BV.2011.3 du 17 février 2011</w:t>
      </w:r>
    </w:p>
    <w:p>
      <w:r>
        <w:t>IT: TPF BV.2011.3 del 17 febbraio 2011</w:t>
      </w:r>
    </w:p>
    <w:p>
      <w:pPr>
        <w:pStyle w:val="Heading2"/>
      </w:pPr>
      <w:r>
        <w:t>Regeste</w:t>
      </w:r>
    </w:p>
    <w:p>
      <w:r>
        <w:t>Consultation des pièces (art. 36 DPA en lien avec l'art. 27 DPA).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Ordonner à SWISSMEDIC d’accorder à Monsieur A. un accès plein et entier au dossier.</w:t>
      </w:r>
    </w:p>
    <w:p>
      <w:r>
        <w:rPr>
          <w:b/>
        </w:rPr>
        <w:t>E. 3</w:t>
      </w:r>
    </w:p>
    <w:p>
      <w:r>
        <w:t>Prononcer la présente décision sans frais[.]</w:t>
      </w:r>
    </w:p>
    <w:p>
      <w:r>
        <w:rPr>
          <w:b/>
        </w:rPr>
        <w:t>E. 4</w:t>
      </w:r>
    </w:p>
    <w:p>
      <w:r>
        <w:t>Condamner SWISSMEDIC au paiement d’une indemnité valant partici- pation aux honoraires d’avocat de Monsieur A.[.]</w:t>
      </w:r>
    </w:p>
    <w:p>
      <w:r>
        <w:t>- 3 -</w:t>
      </w:r>
    </w:p>
    <w:p>
      <w:r>
        <w:rPr>
          <w:b/>
        </w:rPr>
        <w:t>E. 5</w:t>
      </w:r>
    </w:p>
    <w:p>
      <w:r>
        <w:t>Débouter tout opposant de toute autre ou contraire conclusion. » (act. 1, p. 8).</w:t>
      </w:r>
    </w:p>
    <w:p>
      <w:r>
        <w:t>- l’envoi du 10 février 2011 par lequel le remplaçant du directeur de Swiss- medic a transmis à l’autorité de céans la plainte de A. accompagnée, d’une part, d’une écriture intitulée « Mémoire de réponse à la plainte du 4 février 2011 », au pied de laquelle la direction de Swissmedic conclut au rejet de cette dernière, et, d’autre part, du dossier de la cause (act. 1 à 2, et annexes y relatives),</w:t>
      </w:r>
    </w:p>
    <w:p>
      <w:r>
        <w:t>Et considérant:</w:t>
      </w:r>
    </w:p>
    <w:p>
      <w:r>
        <w:t>que la Cour des plaintes du Tribunal pénal fédéral examine d'office la receva- bilité des plaintes qui lui sont adressées (arrêt du Tribunal pénal fédéral BK_B 064/04b du 25 octobre 2004, consid. 1; ATF 122 IV 188 consid. 1 et arrêts ci- tés);</w:t>
      </w:r>
    </w:p>
    <w:p>
      <w:r>
        <w:t>que, selon l’art. 26 al. 1 DPA, les mesures de contrainte et les actes ou omis- sions qui s’y rapportent peuvent être l’objet d’une plainte adressée à la Cour des plaintes du Tribunal pénal fédéral;</w:t>
      </w:r>
    </w:p>
    <w:p>
      <w:r>
        <w:t>que, dans les « autres cas », les actes et les omissions du fonctionnaire en- quêteur peuvent être l’objet d’une plainte adressée au directeur ou chef de l’administration (art. 27 al. 1 DPA), la décision de ce dernier pouvant, le cas échéant, être déférée par la suite à la Cour des plaintes du Tribunal pénal fé- déral (art. 27 al. 3 DPA);</w:t>
      </w:r>
    </w:p>
    <w:p>
      <w:r>
        <w:t>qu’en l’espèce, la plainte porte uniquement sur la question de la consultation des pièces (art. 36 DPA), soit sur la problématique de l’accès au dossier;</w:t>
      </w:r>
    </w:p>
    <w:p>
      <w:r>
        <w:t>que, par conséquent, elle ne vise pas une mesure de contrainte (ATF 131 I 52 consid. 1.2.3; arrêt du Tribunal pénal fédéral BV.2005.33 du 17 janvier 2006, consid. 1.1), ni un acte ou une omission s’y rapportant (ATF 120 IV 342 consid. 1, relatif à l’art. 105bis al. 2 de l’ancienne procédure pénale fédérale [PPF] dont la teneur à l’époque de l’arrêt en question était similaire à celle de l’art. 26 al. 1 DPA);</w:t>
      </w:r>
    </w:p>
    <w:p>
      <w:r>
        <w:t>que, dans le cas présent, et contrairement à l’indication des voies de droit fi- gurant sur le courrier de Swissmedic du 1er février 2011 ici entrepris, seule est</w:t>
      </w:r>
    </w:p>
    <w:p>
      <w:r>
        <w:t>- 4 -</w:t>
      </w:r>
    </w:p>
    <w:p>
      <w:r>
        <w:t>susceptible de plainte devant l’autorité de céans, dans les limites fixées par l’art. 27 al. 3 DPA, une décision émanant du directeur de Swissmedic, soit un acte par lequel ledit directeur statue sur une plainte visant un acte ou une omission d’un fonctionnaire enquêteur (art. 27 al. 1 et 2 DPA);</w:t>
      </w:r>
    </w:p>
    <w:p>
      <w:r>
        <w:t>qu’en l’espèce, une telle décision fait défaut;</w:t>
      </w:r>
    </w:p>
    <w:p>
      <w:r>
        <w:t>que l’autorité de céans n’étant pas compétente, la plainte doit partant être dé- clarée ici irrecevable;</w:t>
      </w:r>
    </w:p>
    <w:p>
      <w:r>
        <w:t>qu’il incombera à l’autorité compétente, soit le directeur de Swissmedic, au- quel le dossier de la cause est retourné, de statuer formellement, par le biais d’une décision, sur la plainte de A.;</w:t>
      </w:r>
    </w:p>
    <w:p>
      <w:r>
        <w:t>que la présente décision est rendue sans frais.</w:t>
      </w:r>
    </w:p>
    <w:p>
      <w:r>
        <w:t>- 5 -</w:t>
      </w:r>
    </w:p>
    <w:p>
      <w:r>
        <w:t>Par ces motifs, la Ire Cour des plaintes prononce:</w:t>
      </w:r>
    </w:p>
    <w:p>
      <w:r>
        <w:t>1. La plainte est irrecevable.</w:t>
      </w:r>
    </w:p>
    <w:p>
      <w:r>
        <w:t>2. Le dossier de la cause est transmis au directeur de Swissmedic en sa qualité d’autorité compétente pour statuer sur les conclusions du plaignant.</w:t>
      </w:r>
    </w:p>
    <w:p>
      <w:r>
        <w:t>3. La décision est rendue sans frais.</w:t>
      </w:r>
    </w:p>
    <w:p>
      <w:r>
        <w:t>Bellinzone, le 17 février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Le greffier:</w:t>
      </w:r>
    </w:p>
    <w:p>
      <w:r>
        <w:t>Distribution</w:t>
      </w:r>
    </w:p>
    <w:p>
      <w:r>
        <w:t>- Me Nicolas Jeandin, avocat - Swissmedic, Institut suisse des produits thérapeutiques</w:t>
      </w:r>
    </w:p>
    <w:p>
      <w:r>
        <w:t>Indication des voies de recours Il n’existe pas de voie de recours ordinaire contre cet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