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BP.2019.32 vom 16. April 2019</w:t>
      </w:r>
    </w:p>
    <w:p>
      <w:r>
        <w:t>Bundesstrafgericht, 2019-04-16, DE</w:t>
      </w:r>
    </w:p>
    <w:p>
      <w:r>
        <w:rPr>
          <w:b/>
        </w:rPr>
        <w:t xml:space="preserve">Quelle: </w:t>
      </w:r>
      <w:r>
        <w:t>https://mcp.opencaselaw.ch/entscheid/bstger_BP.2019.32</w:t>
      </w:r>
    </w:p>
    <w:p>
      <w:r>
        <w:t>FR: TPF BP.2019.32 du 16 avril 2019</w:t>
      </w:r>
    </w:p>
    <w:p>
      <w:r>
        <w:t>IT: TPF BP.2019.32 del 16 aprile 2019</w:t>
      </w:r>
    </w:p>
    <w:p>
      <w:pPr>
        <w:pStyle w:val="Heading2"/>
      </w:pPr>
      <w:r>
        <w:t>Regeste</w:t>
      </w:r>
    </w:p>
    <w:p>
      <w:r>
        <w:t>Aufschiebende Wirkung (Art. 387 StPO).</w:t>
      </w:r>
    </w:p>
    <w:p>
      <w:pPr>
        <w:pStyle w:val="Heading2"/>
      </w:pPr>
      <w:r>
        <w:t>Volltext</w:t>
      </w:r>
    </w:p>
    <w:p>
      <w:r>
        <w:t>Verfügung vom 16. April 2019 Beschwerdekammer Besetzung</w:t>
      </w:r>
    </w:p>
    <w:p>
      <w:r>
        <w:t>Bundesstrafrichter Roy Garré, Referent, Gerichtsschreiber Stefan Graf</w:t>
      </w:r>
    </w:p>
    <w:p>
      <w:r>
        <w:t>Parteien</w:t>
      </w:r>
    </w:p>
    <w:p>
      <w:r>
        <w:t>A., vertreten durch Advokat René Brigger,</w:t>
      </w:r>
    </w:p>
    <w:p>
      <w:r>
        <w:t>Gesuchsteller</w:t>
      </w:r>
    </w:p>
    <w:p>
      <w:r>
        <w:t>gegen</w:t>
      </w:r>
    </w:p>
    <w:p>
      <w:r>
        <w:t>1. KANTON BASEL-LANDSCHAFT, Staatsanwalt- schaft, Hauptabteilung Wirtschaftskriminalität,</w:t>
      </w:r>
    </w:p>
    <w:p>
      <w:r>
        <w:t>2. KANTON BASEL-STADT, Staatsanwaltschaft, Abteilung Wirtschaftsdelikte,</w:t>
      </w:r>
    </w:p>
    <w:p>
      <w:r>
        <w:t>Gesuchsgegner</w:t>
      </w:r>
    </w:p>
    <w:p>
      <w:r>
        <w:t>Gegenstand</w:t>
      </w:r>
    </w:p>
    <w:p>
      <w:r>
        <w:t>Aufschiebende Wirkung (Art. 387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BP.2019.32 (Hauptverfahren: BG.2019.9)</w:t>
      </w:r>
    </w:p>
    <w:p>
      <w:r>
        <w:t>- 2 -</w:t>
      </w:r>
    </w:p>
    <w:p>
      <w:r>
        <w:t>Der Referent hält fest, dass:</w:t>
      </w:r>
    </w:p>
    <w:p>
      <w:r>
        <w:t>- die Staatsanwaltschaft Basel-Landschaft unter der Verfahrensnummer WK1 16 224 etc. gegen A. ein Strafverfahren führt wegen des Verdachts des Be- trugs und weiterer Delikte (vgl. BG.2019.9, act. 1.1, S. 1);</w:t>
      </w:r>
    </w:p>
    <w:p>
      <w:r>
        <w:t>- sie am 27. Februar 2019 nachfolgende Verfügung erliess (BG.2019.9, act. 1.1):</w:t>
      </w:r>
    </w:p>
    <w:p>
      <w:r>
        <w:t>1. Der Antrag von A. vom 15. November 2018, erneut gestellt am 5. Februar 2019, auf Über- weisung des vorliegenden Strafverfahrens (inklusive der Strafanzeige von A. gegen B. vom 28. August 2017) an die Behörden des Kantons Basel-Stadt wird abgewiesen. 2. Das Verfahren verbleibt unter dem Vorbehalt neuer Erkenntnisse, die die Überprüfung der Zuständigkeit erforderlich machen würden, in der Zuständigkeit der Staatsanwaltschaft Basel- Landschaft.</w:t>
      </w:r>
    </w:p>
    <w:p>
      <w:r>
        <w:t>- A. dagegen am 11. März 2019 bei der Beschwerdekammer des Bundesstraf- gerichts Beschwerde erhob und beantragte, die angefochtene Verfügung sei vollumfänglich aufzuheben und es sei das im Kanton Basel-Landschaft ge- führte Strafverfahren gegen den Beschwerdeführer (WK1 16 224) mit dem Strafverfahren gegen B. (WK1 17 168) zu vereinen und die Staatsanwalt- schaft Basel-Stadt auch für das Strafverfahren gegen den Beschwerdeführer für zuständig zu erklären (BG.2019.9, act. 1);</w:t>
      </w:r>
    </w:p>
    <w:p>
      <w:r>
        <w:t>- er unter dem Titel «Verfahrensanträge» u.a. verlangt, der Beschwerde sei die aufschiebende Wirkung zuzuerkennen und es seien die beiden hängigen Strafverfahren bei der Staatsanwaltschaft Basel-Landschaft (WK1 17 168 und WK1 17 168 [gemeint sind damit wohl WK1 16 224 und WK1 17 168]) zu sistieren und bis zum Entscheid der Beschwerdeinstanz weitere Ermitt- lungshandlungen zu unterlassen (BG.2019.9, act. 1, S. 2);</w:t>
      </w:r>
    </w:p>
    <w:p>
      <w:r>
        <w:t>- die Staatsanwaltschaft Basel-Landschaft diesbezüglich beantragt, das Ge- such um Erteilung der aufschiebenden Wirkung sei abzuweisen, soweit da- rauf einzutreten sei, und auf das Gesuch um Sistierung sei nicht einzutreten (BG.2019.9, act. 3, S. 13);</w:t>
      </w:r>
    </w:p>
    <w:p>
      <w:r>
        <w:t>- sich die Staatsanwaltschaft Basel-Stadt nicht zu diesen Verfahrensanträgen äusserte (BG.2019.9, act. 4);</w:t>
      </w:r>
    </w:p>
    <w:p>
      <w:r>
        <w:t>- A. mit Replik vom 15. April 2019 an den Rechtsbegehren in seiner Be- schwerde festhält (BG.2019.9, act. 7).</w:t>
      </w:r>
    </w:p>
    <w:p>
      <w:r>
        <w:t>- 3 -</w:t>
      </w:r>
    </w:p>
    <w:p>
      <w:r>
        <w:t>Der Referent zieht in Erwägung, dass:</w:t>
      </w:r>
    </w:p>
    <w:p>
      <w:r>
        <w:t>- der Beschwerde, abweichende Bestimmungen der StPO oder Anordnungen der Verfahrensleitung der Beschwerdekammer vorbehalten, keine aufschie- bende Wirkung zukommt (Art. 387 StPO);</w:t>
      </w:r>
    </w:p>
    <w:p>
      <w:r>
        <w:t>- die Verfahrensleitung der Beschwerdekammer gegebenenfalls die notwen- digen und unaufschiebbaren verfahrensleitenden und vorsorglichen Mass- nahmen trifft (Art. 388 StPO);</w:t>
      </w:r>
    </w:p>
    <w:p>
      <w:r>
        <w:t>- der Verfahrensleitung bei ihren diesbezüglichen Entscheiden ein weiter Er- messensspielraum zusteht, sie dabei aber sicherzustellen hat, dass ihr Ent- scheid das Beschwerderecht nicht seines Inhalts beraubt und insbesondere den Rechtsstreit nicht gegenstandslos werden lässt (Urteil des Bundesge- richts 1B_271/2013 vom 3. Oktober 2013 E. 2.1);</w:t>
      </w:r>
    </w:p>
    <w:p>
      <w:r>
        <w:t>- der Gesuchsteller zur Begründung seines Gesuchs darlegen muss, dass er ohne Gewährung der aufschiebenden Wirkung einen nicht wieder gutzuma- chenden bzw. zumindest einen nur schwer wieder gutzumachenden Nachteil zu erleiden droht (vgl. u.a. die Verfügungen des Bundesstrafgerichts BP.2017.42 vom 23. August 2017; BP.2016.29 vom 4. Mai 2016; BP.2014.56 vom 15. Oktober 2014 m.w.H.);</w:t>
      </w:r>
    </w:p>
    <w:p>
      <w:r>
        <w:t>- mit der angefochtenen Verfügung die Zuständigkeit zur Führung der gegen den Gesuchsteller geführten Untersuchung bei der Staatsanwaltschaft Ba- sel-Landschaft verbleibt, weshalb nicht erkennbar wird, wie der gewünschte Suspensiveffekt überhaupt eine Auswirkung im Sinne der Beschwerdebe- gehren entfalten soll;</w:t>
      </w:r>
    </w:p>
    <w:p>
      <w:r>
        <w:t>- der Gesuchsteller sich zur Begründung seines Gesuchs pauschal auf die Verfahrensökonomie beruft (BG.2019.9, act. 1, Rz. 25), dabei aber nicht gel- tend macht, dass er selber ohne Gewährung der aufschiebenden Wirkung einen nicht wieder gutzumachenden bzw. zumindest einen nur schwer wie- der gutzumachenden Nachteil zu erleiden droht;</w:t>
      </w:r>
    </w:p>
    <w:p>
      <w:r>
        <w:t>- ihm durch die Weiterführung der gegen ihn gerichteten Untersuchung durch die Staatsanwaltschaft Basel-Landschaft während dem laufenden Be- schwerdeverfahren keinerlei Nachteile erwachsen, zumal entsprechende Untersuchungshandlungen auch dann gültig bleiben, wenn die Beschwerde- kammer nachfolgend einen anderen Kanton als zuständig erklären sollte (SCHMID/JOSITSCH, Praxiskommentar, 3. Aufl. 2018, Art. 40 StPO N. 6a);</w:t>
      </w:r>
    </w:p>
    <w:p>
      <w:r>
        <w:t>- 4 -</w:t>
      </w:r>
    </w:p>
    <w:p>
      <w:r>
        <w:t>- für die beantragte Sistierung der Strafuntersuchung von Gesetzes wegen die Staatsanwaltschaft zuständig ist (Art. 314 Abs. 1 StPO);</w:t>
      </w:r>
    </w:p>
    <w:p>
      <w:r>
        <w:t>- die Verfahrensanträge demnach abzuweisen sind, soweit auf diese über- haupt einzutreten ist;</w:t>
      </w:r>
    </w:p>
    <w:p>
      <w:r>
        <w:t>- die Kosten dieser Verfügung bei der Hauptsache verbleiben;</w:t>
      </w:r>
    </w:p>
    <w:p>
      <w:r>
        <w:t>- die Staatsanwaltschaft Basel-Landschaft darum ersuchte, im Falle der Ein- holung einer Replik durch die Beschwerdekammer die Möglichkeit zur Duplik zu erhalten (BG.2019.9, act. 3, S. 14);</w:t>
      </w:r>
    </w:p>
    <w:p>
      <w:r>
        <w:t>- die beiden Gesuchsgegner dementsprechend aufzufordern sind, eine allfäl- lige Beschwerdeduplik einzureichen;</w:t>
      </w:r>
    </w:p>
    <w:p>
      <w:r>
        <w:t>- 5 -</w:t>
      </w:r>
    </w:p>
    <w:p>
      <w:r>
        <w:t>und verfügt:</w:t>
      </w:r>
    </w:p>
    <w:p>
      <w:r>
        <w:t>1. Die Verfahrensanträge Ziff. I.3 (aufschiebende Wirkung) und I.4 (Sistierung) gemäss Beschwerde vom 11. März 2019 werden abgewiesen, soweit auf diese einzutreten ist.</w:t>
      </w:r>
    </w:p>
    <w:p>
      <w:r>
        <w:t>2. Die Kosten der vorliegenden Verfügung verbleiben bei der Hauptsache.</w:t>
      </w:r>
    </w:p>
    <w:p>
      <w:r>
        <w:t>3. Die Gesuchsgegner werden aufgefordert, bis zum 29. April 2019 eine allfäl- lige Beschwerdeduplik, welche sich auf die Vorbringen und Akten in der Be- schwerdereplik zu beschränken hat, in zwei Exemplaren einzureichen. Alle Eingaben in dieser Sache sind unter Angabe der Geschäftsnummer an die Beschwerdekammer des Bundesstrafgerichts, Viale Stefano Franscini 7, CH – 6500 Bellinzona, zu richten.</w:t>
      </w:r>
    </w:p>
    <w:p>
      <w:r>
        <w:t>Bellinzona, 16. April 2019</w:t>
      </w:r>
    </w:p>
    <w:p>
      <w:r>
        <w:t>Im Namen der Beschwerdekammer des Bundesstrafgerichts</w:t>
      </w:r>
    </w:p>
    <w:p>
      <w:r>
        <w:t>Der Referent: Der Gerichtsschreiber:</w:t>
      </w:r>
    </w:p>
    <w:p>
      <w:r>
        <w:t>Zustellung an</w:t>
      </w:r>
    </w:p>
    <w:p>
      <w:r>
        <w:t>- Advokat René Brigger - Staatsanwaltschaft Basel-Landschaft, Hauptabteilung Wirtschaftskriminalität (unter Beilage einer Kopie der Replik vom 15. April 2019) - Staatsanwaltschaft des Kantons Basel-Stadt, Abteilung Wirtschaftsdelikte (unter Beilage einer Kopie der Replik vom 15. April 2019)</w:t>
      </w:r>
    </w:p>
    <w:p>
      <w:r>
        <w:t>Rechtsmittelbelehrung Gegen diese Verfügung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