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BP.2017.56 vom 3. Oktober 2017</w:t>
      </w:r>
    </w:p>
    <w:p>
      <w:r>
        <w:t>Bundesstrafgericht, 2017-10-03, DE</w:t>
      </w:r>
    </w:p>
    <w:p>
      <w:r>
        <w:rPr>
          <w:b/>
        </w:rPr>
        <w:t xml:space="preserve">Quelle: </w:t>
      </w:r>
      <w:r>
        <w:t>https://mcp.opencaselaw.ch/entscheid/bstger_BP.2017.56</w:t>
      </w:r>
    </w:p>
    <w:p>
      <w:r>
        <w:t>FR: TPF BP.2017.56 du 3 octobre 2017</w:t>
      </w:r>
    </w:p>
    <w:p>
      <w:r>
        <w:t>IT: TPF BP.2017.56 del 3 ottobre 2017</w:t>
      </w:r>
    </w:p>
    <w:p>
      <w:pPr>
        <w:pStyle w:val="Heading2"/>
      </w:pPr>
      <w:r>
        <w:t>Regeste</w:t>
      </w:r>
    </w:p>
    <w:p>
      <w:r>
        <w:t>Aufschiebende Wirkung (Art. 387 StPO).</w:t>
      </w:r>
    </w:p>
    <w:p>
      <w:pPr>
        <w:pStyle w:val="Heading2"/>
      </w:pPr>
      <w:r>
        <w:t>Volltext</w:t>
      </w:r>
    </w:p>
    <w:p>
      <w:r>
        <w:t>Verfügung vom 3. Oktober 2017 Beschwerdekammer Besetzung</w:t>
      </w:r>
    </w:p>
    <w:p>
      <w:r>
        <w:t>Bundesstrafrichter Tito Ponti, Referent, Gerichtsschreiber Stefan Graf Parteien</w:t>
      </w:r>
    </w:p>
    <w:p>
      <w:r>
        <w:t>1. A., 2. B., beide vertreten durch Rechtsanwalt Giampiero Berra,</w:t>
      </w:r>
    </w:p>
    <w:p>
      <w:r>
        <w:t>Gesuchsteller</w:t>
      </w:r>
    </w:p>
    <w:p>
      <w:r>
        <w:t>gegen</w:t>
      </w:r>
    </w:p>
    <w:p>
      <w:r>
        <w:t>BUNDESANWALTSCHAFT,</w:t>
      </w:r>
    </w:p>
    <w:p>
      <w:r>
        <w:t>Gesuchsgegnerin</w:t>
      </w:r>
    </w:p>
    <w:p>
      <w:r>
        <w:t>Gegenstand</w:t>
      </w:r>
    </w:p>
    <w:p>
      <w:r>
        <w:t>Aufschiebende Wirkung (Art. 387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Geschäftsnummern: BP.2017.56, BP.2017.57 (Hauptverfahren: BB.2017.175, BB.2017.176)</w:t>
      </w:r>
    </w:p>
    <w:p>
      <w:r>
        <w:t>- 2 -</w:t>
      </w:r>
    </w:p>
    <w:p>
      <w:r>
        <w:t>Der Referent hält fest, dass:</w:t>
      </w:r>
    </w:p>
    <w:p>
      <w:r>
        <w:t>- die Bundesanwaltschaft mit Verfügung vom 15. September 2017 die Verwer- tung der sich auf der auf A. und B. lautenden Bankverbindung beschlag- nahmten Vermögenswerte anordnete (BB.2017.175-176, act. 1.1);</w:t>
      </w:r>
    </w:p>
    <w:p>
      <w:r>
        <w:t>- A. und B. hiergegen am 27. September 2017 bei der Beschwerdekammer des Bundesstrafgerichts Beschwerde erhoben (act. 1);</w:t>
      </w:r>
    </w:p>
    <w:p>
      <w:r>
        <w:t>- sie um Gewährung der aufschiebenden Wirkung ersuchen (act. 1);</w:t>
      </w:r>
    </w:p>
    <w:p>
      <w:r>
        <w:t>- die Bundesanwaltschaft diesbezüglich am 2. Oktober 2017 mitteilte, bis zum Entscheid über die Rechtmässigkeit der angefochtenen Verfügung auf Ver- wertungshandlungen zu verzichten (act. 3).</w:t>
      </w:r>
    </w:p>
    <w:p>
      <w:r>
        <w:t>Der Referent zieht in Erwägung, dass:</w:t>
      </w:r>
    </w:p>
    <w:p>
      <w:r>
        <w:t>- der Beschwerde, abweichende Bestimmungen der StPO oder Anordnungen der Verfahrensleitung der Beschwerdekammer vorbehalten, keine aufschie- bende Wirkung zukommt (Art. 387 StPO);</w:t>
      </w:r>
    </w:p>
    <w:p>
      <w:r>
        <w:t>- der Verfahrensleitung bei ihrem Entscheid ein weiter Ermessensspielraum zusteht, sie dabei aber sicherzustellen hat, dass ihr Entscheid das Be- schwerderecht nicht seines Inhalts beraubt und insbesondere den Rechts- streit nicht gegenstandslos werden lässt (Urteil des Bundesgerichts 1B_271/2013 vom 3. Oktober 2013, E. 2.1);</w:t>
      </w:r>
    </w:p>
    <w:p>
      <w:r>
        <w:t>- die vorzeitige Durchführung der angefochtenen Verwertung zur Gegen- standslosigkeit des Beschwerdeverfahrens führen würde;</w:t>
      </w:r>
    </w:p>
    <w:p>
      <w:r>
        <w:t>- das Gesuch um Erteilung der aufschiebenden Wirkung aus diesem Grund gutzuheissen ist;</w:t>
      </w:r>
    </w:p>
    <w:p>
      <w:r>
        <w:t>- die Kosten dieser Verfügung bei der Hauptsache verbleiben;</w:t>
      </w:r>
    </w:p>
    <w:p>
      <w:r>
        <w:t>- 3 -</w:t>
      </w:r>
    </w:p>
    <w:p>
      <w:r>
        <w:t>und erkennt:</w:t>
      </w:r>
    </w:p>
    <w:p>
      <w:r>
        <w:t>1. Das Gesuch um Erteilung der aufschiebenden Wirkung wird gutgeheissen. 2. Die Kosten der vorliegenden Verfügung verbleiben bei der Hauptsache.</w:t>
      </w:r>
    </w:p>
    <w:p>
      <w:r>
        <w:t>Bellinzona, 3. Oktober 2017</w:t>
      </w:r>
    </w:p>
    <w:p>
      <w:r>
        <w:t>Im Namen der Beschwerdekammer des Bundesstrafgerichts</w:t>
      </w:r>
    </w:p>
    <w:p>
      <w:r>
        <w:t>Der Referent: Der Gerichtsschreiber:</w:t>
      </w:r>
    </w:p>
    <w:p>
      <w:r>
        <w:t>Zustellung an</w:t>
      </w:r>
    </w:p>
    <w:p>
      <w:r>
        <w:t>- Rechtsanwalt Giampiero Berra - Bundesanwaltschaft</w:t>
      </w:r>
    </w:p>
    <w:p>
      <w:r>
        <w:t>Rechtsmittelbelehrung Gegen diese Verfügung ist kein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