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BP.2015.33 vom 13. Oktober 2015</w:t>
      </w:r>
    </w:p>
    <w:p>
      <w:r>
        <w:t>Bundesstrafgericht, 2015-10-13, IT</w:t>
      </w:r>
    </w:p>
    <w:p>
      <w:r>
        <w:rPr>
          <w:b/>
        </w:rPr>
        <w:t xml:space="preserve">Quelle: </w:t>
      </w:r>
      <w:r>
        <w:t>https://mcp.opencaselaw.ch/entscheid/bstger_BP.2015.33</w:t>
      </w:r>
    </w:p>
    <w:p>
      <w:r>
        <w:t>FR: TPF BP.2015.33 du 13 octobre 2015</w:t>
      </w:r>
    </w:p>
    <w:p>
      <w:r>
        <w:t>IT: TPF BP.2015.33 del 13 ottobre 2015</w:t>
      </w:r>
    </w:p>
    <w:p>
      <w:pPr>
        <w:pStyle w:val="Heading2"/>
      </w:pPr>
      <w:r>
        <w:t>Regeste</w:t>
      </w:r>
    </w:p>
    <w:p>
      <w:r>
        <w:t>Atti procedurali della Corte penale (art. 20 cpv. 1 lett. a in relazione con art. 393 cpv. 1 lett. b CPP). Effetto sospensivo (art. 387 CPP).</w:t>
      </w:r>
    </w:p>
    <w:p>
      <w:pPr>
        <w:pStyle w:val="Heading2"/>
      </w:pPr>
      <w:r>
        <w:t>Volltext</w:t>
      </w:r>
    </w:p>
    <w:p>
      <w:r>
        <w:t>Decreto del 13 ottobre 2015 Corte dei reclami penali Composizione</w:t>
      </w:r>
    </w:p>
    <w:p>
      <w:r>
        <w:t>Giudice penale federale Tito Ponti, Giudice relatore Cancelliere Giampiero Vacalli</w:t>
      </w:r>
    </w:p>
    <w:p>
      <w:r>
        <w:t>Parti</w:t>
      </w:r>
    </w:p>
    <w:p>
      <w:r>
        <w:t>BANCA A., rappresentata dall'avv. Lucien W. Valloni, Reclamante</w:t>
      </w:r>
    </w:p>
    <w:p>
      <w:r>
        <w:t>contro</w:t>
      </w:r>
    </w:p>
    <w:p>
      <w:r>
        <w:t>MINISTERO PUBBLICO DELLA CONFEDERAZIONE, Controparte</w:t>
      </w:r>
    </w:p>
    <w:p>
      <w:r>
        <w:t>TRIBUNALE PENALE FEDERALE, CORTE PENALE, Istanza precedente</w:t>
      </w:r>
    </w:p>
    <w:p>
      <w:r>
        <w:t>PARMALAT S.P.A., I-Felino, PARMALAT FINANZIARIA S.P.A., I-Felino, PARMALAT FINANCE CORP. BV, I-Felino, tutte rappresentate dall'avv. Ivan Paparelli,</w:t>
      </w:r>
    </w:p>
    <w:p>
      <w:r>
        <w:t>e</w:t>
      </w:r>
    </w:p>
    <w:p>
      <w:r>
        <w:t>B., rappresentato dall'avv. Daniele Timbal,</w:t>
      </w:r>
    </w:p>
    <w:p>
      <w:r>
        <w:t>Terzi</w:t>
      </w:r>
    </w:p>
    <w:p>
      <w:r>
        <w:t>Oggetto</w:t>
      </w:r>
    </w:p>
    <w:p>
      <w:r>
        <w:t>Effetto sospensivo (art. 387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 secondario: BP.2015.33 (Numero dell'incarto principale: BB.2015.90)</w:t>
      </w:r>
    </w:p>
    <w:p>
      <w:r>
        <w:t>- 2 -</w:t>
      </w:r>
    </w:p>
    <w:p>
      <w:r>
        <w:t>Visto:</w:t>
      </w:r>
    </w:p>
    <w:p>
      <w:r>
        <w:t>- il reclamo del 7 settembre 2015 interposto dalla Banca A. contro l'ordinanza del 27 agosto 2015, mediante la quale la Corte penale del Tribunale penale fede- rale l'ha esclusa quale accusatrice privata nel procedimento penale SK.2015.24 (v. act. 1);</w:t>
      </w:r>
    </w:p>
    <w:p>
      <w:r>
        <w:t>- la domanda di effetto sospensivo contenuta nel predetto reclamo;</w:t>
      </w:r>
    </w:p>
    <w:p>
      <w:r>
        <w:t>- le osservazioni al reclamo del 24 settembre 2015 della Corte penale del Tribu- nale penale federale (v. act. 13);</w:t>
      </w:r>
    </w:p>
    <w:p>
      <w:r>
        <w:t>- lo scritto del 25 settembre 2015 delle società Parmalat S.p.A., Parmalat Finan- ziaria S.p.A. e Parmalat Finance Corp. BV (v. act. 14);</w:t>
      </w:r>
    </w:p>
    <w:p>
      <w:r>
        <w:t>- lo scritto del 5 ottobre 2015 del Ministero pubblico della Confederazione (v. act. 16);</w:t>
      </w:r>
    </w:p>
    <w:p>
      <w:r>
        <w:t>- la risposta dell'8 ottobre 2015 di B. (v. act. 17).</w:t>
      </w:r>
    </w:p>
    <w:p>
      <w:r>
        <w:t>Considerato:</w:t>
      </w:r>
    </w:p>
    <w:p>
      <w:r>
        <w:t>- che i ricorsi non hanno effetto sospensivo, salvo disposizioni contrarie del pre- sente Codice oppure ordini specifici di chi dirige il procedimento nella giurisdi- zione di ricorso (art. 387 CPP; v. anche sentenza del Tribunale federale 1B_258/2011 del 24 maggio 2011, consid. 2.3);</w:t>
      </w:r>
    </w:p>
    <w:p>
      <w:r>
        <w:t>- che, di regola, l'effetto sospensivo è accordato se ne è fatta richiesta e le altre parti alla procedura non si oppongono, oppure se l'autorità rinuncia ad espri- mersi al riguardo nel termine impartito, mentre si procede alla ponderazione degli interessi in gioco quando l'autorità toccata si rimette al giudizio del Tribu- nale o si oppone alla concessione dell'effetto sospensivo (DTF 107 Ia 269 con- sid. 1);</w:t>
      </w:r>
    </w:p>
    <w:p>
      <w:r>
        <w:t>- che nella fattispecie nessuno si è espresso sulla questione;</w:t>
      </w:r>
    </w:p>
    <w:p>
      <w:r>
        <w:t>- che, visto quanto precede, la domanda tendente all'ottenimento dell'effetto so- spensivo va accolta;</w:t>
      </w:r>
    </w:p>
    <w:p>
      <w:r>
        <w:t>- che le spese del presente decreto seguono quelle della decisione di merito.</w:t>
      </w:r>
    </w:p>
    <w:p>
      <w:r>
        <w:t>- 3 -</w:t>
      </w:r>
    </w:p>
    <w:p>
      <w:r>
        <w:t>Per questi motivi, il Giudice relatore pronuncia: 1. La domanda di effetto sospensivo è accolta. 2. Le spese del presente decreto seguono quelle della decisione di merito.</w:t>
      </w:r>
    </w:p>
    <w:p>
      <w:r>
        <w:t>Bellinzona, 13 ottobre 2015</w:t>
      </w:r>
    </w:p>
    <w:p>
      <w:r>
        <w:t>In nome della Corte dei reclami penali del Tribunale penale federale</w:t>
      </w:r>
    </w:p>
    <w:p>
      <w:r>
        <w:t>Il Giudice relatore: Il Cancelliere:</w:t>
      </w:r>
    </w:p>
    <w:p>
      <w:r>
        <w:t>Comunicazione a: - Ministero pubblico della Confederazione - Tribunale penale federale, Corte penale - Avv. Lucien W. Valloni - Avv. Ivan Paparelli - Avv. Daniele Timbal</w:t>
      </w:r>
    </w:p>
    <w:p>
      <w:r>
        <w:t>Informazione sui rimedi giuridici Contro il presente decreto non è dato alcun rimedio giuridico ordinario.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