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BP.2014.9 vom 27. März 2014</w:t>
      </w:r>
    </w:p>
    <w:p>
      <w:r>
        <w:t>Bundesstrafgericht, 2014-03-27, FR</w:t>
      </w:r>
    </w:p>
    <w:p>
      <w:r>
        <w:rPr>
          <w:b/>
        </w:rPr>
        <w:t xml:space="preserve">Quelle: </w:t>
      </w:r>
      <w:r>
        <w:t>https://mcp.opencaselaw.ch/entscheid/bstger_BP.2014.9</w:t>
      </w:r>
    </w:p>
    <w:p>
      <w:r>
        <w:t>FR: TPF BP.2014.9 du 27 mars 2014</w:t>
      </w:r>
    </w:p>
    <w:p>
      <w:r>
        <w:t>IT: TPF BP.2014.9 del 27 marzo 2014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 représenté par Me André Clerc, avocat,</w:t>
      </w:r>
    </w:p>
    <w:p>
      <w:r>
        <w:rPr>
          <w:b/>
        </w:rPr>
        <w:t>E. 2</w:t>
      </w:r>
    </w:p>
    <w:p>
      <w:r>
        <w:t>B., représenté par Mes Michael Mràz et Flavio Peter, avocats,</w:t>
      </w:r>
    </w:p>
    <w:p>
      <w:r>
        <w:rPr>
          <w:b/>
        </w:rPr>
        <w:t>E. 3</w:t>
      </w:r>
    </w:p>
    <w:p>
      <w:r>
        <w:t>C., représenté par Mes Jean-Luc Maradan et Jacques Meuwly, avocats, requérants</w:t>
      </w:r>
    </w:p>
    <w:p>
      <w:r>
        <w:rPr>
          <w:b/>
        </w:rPr>
        <w:t>E. 4</w:t>
      </w:r>
    </w:p>
    <w:p>
      <w:r>
        <w:t>Le sort des frais suivra celui des causes au fond.</w:t>
      </w:r>
    </w:p>
    <w:p>
      <w:r>
        <w:t>Bellinzone, le 27 mars 2014</w:t>
      </w:r>
    </w:p>
    <w:p>
      <w:r>
        <w:t>Au nom de la Cour des plaintes du Tribunal pénal fédéral</w:t>
      </w:r>
    </w:p>
    <w:p>
      <w:r>
        <w:t>Le juge rapporteur:</w:t>
      </w:r>
    </w:p>
    <w:p>
      <w:r>
        <w:t>La greffière:</w:t>
      </w:r>
    </w:p>
    <w:p>
      <w:r>
        <w:t>Distribution - Me André Clerc, avocat - Mes Michael Mràz et Flavio Peter, avocats - Mes Jean-Luc Maradan et Jacques Meuwly, avocats - Me Reza Vafadar, avocat - Tribunal pénal fédéral, Cour des affaires pénales - Ministère public de la Confédération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