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BP.2014.6 vom 12. März 2014</w:t>
      </w:r>
    </w:p>
    <w:p>
      <w:r>
        <w:t>Bundesstrafgericht, 2014-03-12, FR</w:t>
      </w:r>
    </w:p>
    <w:p>
      <w:r>
        <w:rPr>
          <w:b/>
        </w:rPr>
        <w:t xml:space="preserve">Quelle: </w:t>
      </w:r>
      <w:r>
        <w:t>https://mcp.opencaselaw.ch/entscheid/bstger_BP.2014.6</w:t>
      </w:r>
    </w:p>
    <w:p>
      <w:r>
        <w:t>FR: TPF BP.2014.6 du 12 mars 2014</w:t>
      </w:r>
    </w:p>
    <w:p>
      <w:r>
        <w:t>IT: TPF BP.2014.6 del 12 marzo 2014</w:t>
      </w:r>
    </w:p>
    <w:p>
      <w:pPr>
        <w:pStyle w:val="Heading2"/>
      </w:pPr>
      <w:r>
        <w:t>Regeste</w:t>
      </w:r>
    </w:p>
    <w:p>
      <w:r>
        <w:t>Mesures provisionnelles (art. 28 al. 5 DPA).</w:t>
      </w:r>
    </w:p>
    <w:p>
      <w:pPr>
        <w:pStyle w:val="Heading2"/>
      </w:pPr>
      <w:r>
        <w:t>Volltext</w:t>
      </w:r>
    </w:p>
    <w:p>
      <w:r>
        <w:t>Ordonnance du 12 mars 2014 Cour des plaintes Composition</w:t>
      </w:r>
    </w:p>
    <w:p>
      <w:r>
        <w:t>Le juge pénal fédéral Patrick Robert-Nicoud, juge rapporteur, le greffier Aurélien Stettler</w:t>
      </w:r>
    </w:p>
    <w:p>
      <w:r>
        <w:t>Parties</w:t>
      </w:r>
    </w:p>
    <w:p>
      <w:r>
        <w:t>A., représenté par Mes Xavier Oberson et Alexandre Faltin, avocats, requérant</w:t>
      </w:r>
    </w:p>
    <w:p>
      <w:r>
        <w:t>contre</w:t>
      </w:r>
    </w:p>
    <w:p>
      <w:r>
        <w:t>ADMINISTRATION FÉDÉRALE DES CONTRIBU- TIONS, intimée</w:t>
      </w:r>
    </w:p>
    <w:p>
      <w:r>
        <w:t>Objet</w:t>
      </w:r>
    </w:p>
    <w:p>
      <w:r>
        <w:t>Mesures provisionnelles (art. 28 al. 5 DPA)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BP.2014.6</w:t>
      </w:r>
    </w:p>
    <w:p>
      <w:r>
        <w:t>- 2 -</w:t>
      </w:r>
    </w:p>
    <w:p>
      <w:r>
        <w:t>Le juge rapporteur, vu:</w:t>
      </w:r>
    </w:p>
    <w:p>
      <w:r>
        <w:t>- l'enquête ouverte en novembre 2013 par la Division affaires pénales et en- quêtes de l'administration fédérale des contributions (ci-après: DAPE) à l'encontre de A. pour soupçons fondés de graves infractions fiscales,</w:t>
      </w:r>
    </w:p>
    <w:p>
      <w:r>
        <w:t>- les nombreuses mesures d'instruction diligentées depuis lors par la DAPE, tels que perquisitions et séquestres,</w:t>
      </w:r>
    </w:p>
    <w:p>
      <w:r>
        <w:t>- les recours interjetés à cet encontre par A.,</w:t>
      </w:r>
    </w:p>
    <w:p>
      <w:r>
        <w:t>- les prises de position de la DAPE sur lesdits recours,</w:t>
      </w:r>
    </w:p>
    <w:p>
      <w:r>
        <w:t>- la réplique de A. datée du 7 février 2014 à l'appui de laquelle ce dernie re- quiert de la Cour de céans, au titre de "mesures provisionnelles urgentes", qu'elle "ordonne à la DAPE de cesser immédiatement toute mesure d'en- quête et de contrainte jusqu'à ce que les présentes plaintes aient fait l'objet d'une décision définitive" (act. 1, p. 2),</w:t>
      </w:r>
    </w:p>
    <w:p>
      <w:r>
        <w:t>- les observations de la DAPE du 26 février 2014 aux termes desquelles cette autorité conclut au rejet de la demande dans la mesure de sa receva- bilité (act. 3),</w:t>
      </w:r>
    </w:p>
    <w:p>
      <w:r>
        <w:t>- l'envoi du 27 février 2014 par lequel le greffe de céans a transmis les ob- servations susmentionnées au requérant, pour sa complète information (act. 4),</w:t>
      </w:r>
    </w:p>
    <w:p>
      <w:r>
        <w:t>et considérant:</w:t>
      </w:r>
    </w:p>
    <w:p>
      <w:r>
        <w:t>qu'en vertu de l'art. 37 al. 2 let. b LOAP, la Cour des plaintes du Tribunal pé- nal fédéral est compétente pour statuer sur les plaintes qui lui sont soumises en vertu du DPA;</w:t>
      </w:r>
    </w:p>
    <w:p>
      <w:r>
        <w:t>qu'en vertu de l'art. 28 al. 5 DPA, une plainte n'a pas d'effet suspensif à moins que cet effet ne lui soit attribué par une décision provisionnelle de l'autorité saisie;</w:t>
      </w:r>
    </w:p>
    <w:p>
      <w:r>
        <w:t>que l'enquête actuellement diligentée par la DAPE à l'encontre du requérant l'est sur la base de l'art. 191 LIFD;</w:t>
      </w:r>
    </w:p>
    <w:p>
      <w:r>
        <w:t>- 3 -</w:t>
      </w:r>
    </w:p>
    <w:p>
      <w:r>
        <w:t>que la direction de la procédure est assumée par ladite DAPE;</w:t>
      </w:r>
    </w:p>
    <w:p>
      <w:r>
        <w:t>que la question portant sur l'éventuelle suspension de la procédure ressortit au premier chef à la direction de la procédure et non pas à la Cour des plain- tes;</w:t>
      </w:r>
    </w:p>
    <w:p>
      <w:r>
        <w:t>que la requête déposée à cet égard directement devant l'autorité de céans est partant irrecevable, faute d'acte attaquable;</w:t>
      </w:r>
    </w:p>
    <w:p>
      <w:r>
        <w:t>qu'au vu du sort de la cause, le requérant s'acquittera d'un émolument de CHF 500.-- (art. 73 LOAP applicable par renvoi de l'art. 25 al. 4 DPA; art. 5 et 8 du Règlement du Tribunal pénal fédéral du 31 août 2010 sur les frais, émo- luments, dépens et indemnités de la procédure pénale fédérale; RS 173.713.162).</w:t>
      </w:r>
    </w:p>
    <w:p>
      <w:r>
        <w:t>- 4 -</w:t>
      </w:r>
    </w:p>
    <w:p>
      <w:r>
        <w:t>Ordonne:</w:t>
      </w:r>
    </w:p>
    <w:p>
      <w:r>
        <w:t>1. La requête est irrecevable.</w:t>
      </w:r>
    </w:p>
    <w:p>
      <w:r>
        <w:t>2. Un émolument de CHF 500.-- est mis à la charge du requérant.</w:t>
      </w:r>
    </w:p>
    <w:p>
      <w:r>
        <w:t>Bellinzone, le 12 mars 2014</w:t>
      </w:r>
    </w:p>
    <w:p>
      <w:r>
        <w:t>Au nom de la Cour des plaintes du Tribunal pénal fédéral</w:t>
      </w:r>
    </w:p>
    <w:p>
      <w:r>
        <w:t>Le juge rapporteur:</w:t>
      </w:r>
    </w:p>
    <w:p>
      <w:r>
        <w:t>Le greffier:</w:t>
      </w:r>
    </w:p>
    <w:p>
      <w:r>
        <w:t>Distribution</w:t>
      </w:r>
    </w:p>
    <w:p>
      <w:r>
        <w:t>- Mes Xavier Oberson et Alexandre Faltin, avocats - Administration fédérale des contributions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