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BP.2014.56 vom 15. Oktober 2014</w:t>
      </w:r>
    </w:p>
    <w:p>
      <w:r>
        <w:t>Bundesstrafgericht, 2014-10-15, FR</w:t>
      </w:r>
    </w:p>
    <w:p>
      <w:r>
        <w:rPr>
          <w:b/>
        </w:rPr>
        <w:t xml:space="preserve">Quelle: </w:t>
      </w:r>
      <w:r>
        <w:t>https://mcp.opencaselaw.ch/entscheid/bstger_BP.2014.56</w:t>
      </w:r>
    </w:p>
    <w:p>
      <w:r>
        <w:t>FR: TPF BP.2014.56 du 15 octobre 2014</w:t>
      </w:r>
    </w:p>
    <w:p>
      <w:r>
        <w:t>IT: TPF BP.2014.56 del 15 ottobre 2014</w:t>
      </w:r>
    </w:p>
    <w:p>
      <w:pPr>
        <w:pStyle w:val="Heading2"/>
      </w:pPr>
      <w:r>
        <w:t>Regeste</w:t>
      </w:r>
    </w:p>
    <w:p>
      <w:r>
        <w:t>Effet suspensif (art. 387 CPP).</w:t>
      </w:r>
    </w:p>
    <w:p>
      <w:pPr>
        <w:pStyle w:val="Heading2"/>
      </w:pPr>
      <w:r>
        <w:t>Volltext</w:t>
      </w:r>
    </w:p>
    <w:p>
      <w:r>
        <w:t>Ordonnance du 15 octobre 2014 Cour des plaintes Composition</w:t>
      </w:r>
    </w:p>
    <w:p>
      <w:r>
        <w:t>Le juge pénal fédéral Patrick Robert-Nicoud, la greffière Claude-Fabienne Husson Albertoni</w:t>
      </w:r>
    </w:p>
    <w:p>
      <w:r>
        <w:t>Parties</w:t>
      </w:r>
    </w:p>
    <w:p>
      <w:r>
        <w:t>A., représenté par Me Stefan Disch, avocat, requérant</w:t>
      </w:r>
    </w:p>
    <w:p>
      <w:r>
        <w:t>contre</w:t>
      </w:r>
    </w:p>
    <w:p>
      <w:r>
        <w:t>MINISTÈRE PUBLIC DE LA CONFÉDÉRATION, intimé</w:t>
      </w:r>
    </w:p>
    <w:p>
      <w:r>
        <w:t>Objet</w:t>
      </w:r>
    </w:p>
    <w:p>
      <w:r>
        <w:t>Effet suspensif (art. 387 CPP)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Numéro de dossier: BP.2014.56 (Procédure principale: BB.2014.129)</w:t>
      </w:r>
    </w:p>
    <w:p>
      <w:r>
        <w:t>- 2 -</w:t>
      </w:r>
    </w:p>
    <w:p>
      <w:r>
        <w:t>Vu:</w:t>
      </w:r>
    </w:p>
    <w:p>
      <w:r>
        <w:t>- le recours interjeté devant la Cour de céans le 6 octobre 2014 par A. contre "le refus implicite et répété du Ministère public de la Confédéra- tion (ci-après: MPC) de laisser la défense participer à l'administration des preuves, respectivement, l'absence de toute information au préve- nu et à son conseil quant aux auditions de témoins et personnes appe- lées à donner des renseignements dans la procédure SV.12.0932" (act. 1),</w:t>
      </w:r>
    </w:p>
    <w:p>
      <w:r>
        <w:t>- les demandes formulées dans ledit recours de faire interdiction au MPC, à titre superprovisoire, d'une part, de procéder à l'audition qui fait l'objet des indications caviardées dans la table des matières sous ru- brique 12 (datée du 25 août 2014 au 10 septembre 2014) si celle-ci n'a pas encore été réalisée, et d'autre part, de procéder à toute nouvelle audition secrète jusqu'à droit connu sur le présent recours,</w:t>
      </w:r>
    </w:p>
    <w:p>
      <w:r>
        <w:t>- le refus de la Cour de céans d'octroyer l'effet suspensif à titre super- provisoire (BP.2014.56 act. 2),</w:t>
      </w:r>
    </w:p>
    <w:p>
      <w:r>
        <w:t>- les détermination du MPC sur la requête d'effet suspensif visant au re- jet de celle-ci (BP.2014.56 act. 3),</w:t>
      </w:r>
    </w:p>
    <w:p>
      <w:r>
        <w:t>Et considérant:</w:t>
      </w:r>
    </w:p>
    <w:p>
      <w:r>
        <w:t>que selon l'art. 387 CPP, les voies de recours n'ont pas d'effet suspensif sauf si la direction de la procédure de l'autorité de recours en décide au- trement (arrêt du Tribunal fédéral 1B_258/2011 du 24 mai 2011, con- sid. 2.3);</w:t>
      </w:r>
    </w:p>
    <w:p>
      <w:r>
        <w:t>qu'en principe, l'effet suspensif est accordé s'il est demandé et que les autres parties à la procédure ne s'y opposent pas ou que l'autorité renonce à s'exprimer dans le délai imparti, et qu'en revanche, il y a lieu de procéder à la pesée des intérêts lorsque l'autorité concernée s'en remet à justice ou s'oppose à l'octroi de l'effet suspensif (ATF 107 Ia 269 consid. 1);</w:t>
      </w:r>
    </w:p>
    <w:p>
      <w:r>
        <w:t>qu'en l'espèce, le MPC s'est opposé à l'octroi de l'effet suspensif (BP.2014.56 act. 3);</w:t>
      </w:r>
    </w:p>
    <w:p>
      <w:r>
        <w:t>- 3 -</w:t>
      </w:r>
    </w:p>
    <w:p>
      <w:r>
        <w:t>que l'attribution de l'effet suspensif ne saurait avoir pour conséquence de compromettre l'efficacité de la mesure ordonnée, la décision à rendre ne devant pas être anticipée ou rendue impossible (BÖSCH, Die Anklagekam- mer des Schweizerischen Bundesgerichts [Aufgaben und Verfahren], thèse Zurich 1978, p. 87);</w:t>
      </w:r>
    </w:p>
    <w:p>
      <w:r>
        <w:t>que selon la jurisprudence et la doctrine, il appartient au requérant de dé- montrer qu'il est sur le point de subir un préjudice important et - sinon irré- parable - à tout le moins difficilement réparable (cf. notamment les ordon- nances présidentielles du Tribunal pénal fédéral BP.2010.6 et BP.2010.18- 23 des 10 février et 11 juin 2010; JdT 2008 IV 66, n° 312 p. 161; Corboz, Commentaire de la LTF, Berne 2009, n° 28 et 29 ad art. 103);</w:t>
      </w:r>
    </w:p>
    <w:p>
      <w:r>
        <w:t>qu'en l'occurrence le requérant n'a pas spécifié quel est le préjudice qu'il serait susceptible de subir;</w:t>
      </w:r>
    </w:p>
    <w:p>
      <w:r>
        <w:t>qu'en outre il demande la suspension d'une audition mais précise en même temps qu'il ignore si elle doit encore avoir lieu;</w:t>
      </w:r>
    </w:p>
    <w:p>
      <w:r>
        <w:t>qu'en tout état de cause, l'administration des preuves contestée pourrait être répétée (art. 147 al. 3 CPP);</w:t>
      </w:r>
    </w:p>
    <w:p>
      <w:r>
        <w:t>qu'à ce titre, on ne saurait admettre l'existence d'un préjudice difficilement réparable pour le recourant;</w:t>
      </w:r>
    </w:p>
    <w:p>
      <w:r>
        <w:t>que, dans ces conditions et au vu des principes susmentionnés, la de- mande d'effet suspensif ne peut être admise;</w:t>
      </w:r>
    </w:p>
    <w:p>
      <w:r>
        <w:t>que le sort des frais suivra celui des décisions au fond.</w:t>
      </w:r>
    </w:p>
    <w:p>
      <w:r>
        <w:t>- 4 -</w:t>
      </w:r>
    </w:p>
    <w:p>
      <w:r>
        <w:t>Ordonne:</w:t>
      </w:r>
    </w:p>
    <w:p>
      <w:r>
        <w:t>1. La demande d'effet suspensif est rejetée.</w:t>
      </w:r>
    </w:p>
    <w:p>
      <w:r>
        <w:t>2. Le sort des frais suivra celui de la cause au fond.</w:t>
      </w:r>
    </w:p>
    <w:p>
      <w:r>
        <w:t>Bellinzone, le 15 octobre 2014</w:t>
      </w:r>
    </w:p>
    <w:p>
      <w:r>
        <w:t>Au nom de la Cour des plaintes du Tribunal pénal fédéral</w:t>
      </w:r>
    </w:p>
    <w:p>
      <w:r>
        <w:t>Le juge rapporteur: La greffière:</w:t>
      </w:r>
    </w:p>
    <w:p>
      <w:r>
        <w:t>Distribution</w:t>
      </w:r>
    </w:p>
    <w:p>
      <w:r>
        <w:t>- Me Stefan Disch, avocat - Ministère public de la Confédération</w:t>
      </w:r>
    </w:p>
    <w:p>
      <w:r>
        <w:t>Indication des voies de recours Il n'existe pas de voie de recours ordinaire contre la présente ordonnance.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