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BP.2014.27 vom 23. Mai 2014</w:t>
      </w:r>
    </w:p>
    <w:p>
      <w:r>
        <w:t>Bundesstrafgericht, 2014-05-23, DE</w:t>
      </w:r>
    </w:p>
    <w:p>
      <w:r>
        <w:rPr>
          <w:b/>
        </w:rPr>
        <w:t xml:space="preserve">Quelle: </w:t>
      </w:r>
      <w:r>
        <w:t>https://mcp.opencaselaw.ch/entscheid/bstger_BP.2014.27</w:t>
      </w:r>
    </w:p>
    <w:p>
      <w:r>
        <w:t>FR: TPF BP.2014.27 du 23 mai 2014</w:t>
      </w:r>
    </w:p>
    <w:p>
      <w:r>
        <w:t>IT: TPF BP.2014.27 del 23 maggio 2014</w:t>
      </w:r>
    </w:p>
    <w:p>
      <w:pPr>
        <w:pStyle w:val="Heading2"/>
      </w:pPr>
      <w:r>
        <w:t>Regeste</w:t>
      </w:r>
    </w:p>
    <w:p>
      <w:r>
        <w:t>Ausschluss des Verteidigers vom Verwaltungsstrafverfahren (Art. 35 Abs. 2 VStrR). Gesuch um aufschiebende Wirkung der Beschwerde (Art. 28 Abs. 5 VStrR).</w:t>
      </w:r>
    </w:p>
    <w:p>
      <w:pPr>
        <w:pStyle w:val="Heading2"/>
      </w:pPr>
      <w:r>
        <w:t>Volltext</w:t>
      </w:r>
    </w:p>
    <w:p>
      <w:r>
        <w:t>Verfügung vom 23. Mai 2014 Präsident der Beschwerdekammer Besetzung</w:t>
      </w:r>
    </w:p>
    <w:p>
      <w:r>
        <w:t>Bundesstrafrichter Stephan Blättler, Vorsitz, Gerichtsschreiber Kaspar Lang</w:t>
      </w:r>
    </w:p>
    <w:p>
      <w:r>
        <w:t>Parteien</w:t>
      </w:r>
    </w:p>
    <w:p>
      <w:r>
        <w:t>A., vertreten durch Rechtsanwalt Peter Niggli, Gesuchsteller</w:t>
      </w:r>
    </w:p>
    <w:p>
      <w:r>
        <w:t>gegen</w:t>
      </w:r>
    </w:p>
    <w:p>
      <w:r>
        <w:t>EIDGENÖSSISCHE SPIELBANKENKOMMISSION, Gesuchgegnerin</w:t>
      </w:r>
    </w:p>
    <w:p>
      <w:r>
        <w:t>Gegenstand</w:t>
      </w:r>
    </w:p>
    <w:p>
      <w:r>
        <w:t>Ausschluss des Verteidigers vom Verwaltungsstraf- verfahren (Art. 35 Abs. 2 VStrR)</w:t>
      </w:r>
    </w:p>
    <w:p>
      <w:r>
        <w:t>Gesuch um aufschiebende Wirkung der Beschwerde (Art. 28 Abs. 5 VStrR)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BP.2014.27 (Hauptverfahren: BV.2014.22)</w:t>
      </w:r>
    </w:p>
    <w:p>
      <w:r>
        <w:t>- 2 -</w:t>
      </w:r>
    </w:p>
    <w:p>
      <w:r>
        <w:t>Der Präsident der Beschwerdekammer hält fest, dass:</w:t>
      </w:r>
    </w:p>
    <w:p>
      <w:r>
        <w:t> die Eidgenössische Spielbankenkommission (nachfolgend: ESBK) anläss- lich einer Hausdurchsuchung in den Räumlichkeiten des Freizeitzentrums B. in U. am 20. Februar 2014 diverse Spielautomaten von A. wegen Ver- dachts auf Verstoss gegen das Bundesgesetz über Glücksspiele und Spielbanken (Spielbankengesetz, SBG; SR 935.52) beschlagnahmt hat (vgl. BV.2014.13, act. 1.3-1.4);</w:t>
      </w:r>
    </w:p>
    <w:p>
      <w:r>
        <w:t> A. gegen diese Hausdurchsuchung und Beschlagnahme durch seinen Rechtsanwalt Peter Niggli am 24. Februar 2014 Beschwerde beim hiesigen Gericht erhoben hat und diese Beschwerde noch hängig ist (vgl. BV.2014.13, act. 1);</w:t>
      </w:r>
    </w:p>
    <w:p>
      <w:r>
        <w:t> die ESBK mit Entscheid vom 2. Mai 2014 Rechtsanwalt Peter Niggli in Be- zug auf A. und den weiteren Mitbeschuldigten C. (Geschäftsführer des Freizeitzentrums B.) mit Hinweis auf eine unzulässige Mehrfachvertretung vom Verwaltungsstrafverfahren ausgeschlossen hat (act. 1.4);</w:t>
      </w:r>
    </w:p>
    <w:p>
      <w:r>
        <w:t> der Direktor der ESBK diesen Entscheid i.S. von Art. 27 Abs. 1 des Bun- desgesetzes über das Verwaltungsstrafrecht (VStrR; SR 313.0) auf Be- schwerde von A. hin bestätigte (act. 1.1);</w:t>
      </w:r>
    </w:p>
    <w:p>
      <w:r>
        <w:t> A., vertreten durch Rechtsanwalt Peter Niggli, gegen den Beschwerdeent- scheid des Direktors der ESBK beim hiesigen Gericht am 16. Mai 2014 nach Art. 27 Abs. 3 VStrR Beschwerde erhoben hat (act. 1);</w:t>
      </w:r>
    </w:p>
    <w:p>
      <w:r>
        <w:t> A. am 21. Mai 2014 zudem ein Gesuch um Erteilung der aufschiebenden Wirkung in Bezug auf die Beschwerde gegen den Ausschluss von Rechts- anwalt Peter Niggli vom Verwaltungsstrafverfahren gestellt hat, über wel- ches vorliegend zu entscheiden ist (act. 4);</w:t>
      </w:r>
    </w:p>
    <w:p>
      <w:r>
        <w:t>Der Präsident der Beschwerdekammer zieht in Erwägung, dass</w:t>
      </w:r>
    </w:p>
    <w:p>
      <w:r>
        <w:t> gemäss Art. 28 Abs. 5 VStrR der Beschwerde keine aufschiebende Wir- kung zukommt, soweit sie ihr nicht durch vorsorgliche Verfügung der Be- schwerdeinstanz oder ihres Präsidenten verliehen wird;</w:t>
      </w:r>
    </w:p>
    <w:p>
      <w:r>
        <w:t> die Gewährung des Suspensiveffektes in der Regel von den konkreten Umständen und einer Abwägung der widerstreitenden Interessen abhängt</w:t>
      </w:r>
    </w:p>
    <w:p>
      <w:r>
        <w:t>- 3 -</w:t>
      </w:r>
    </w:p>
    <w:p>
      <w:r>
        <w:t>(vgl. BGE 107 Ia 269 E. 1 S. 270), wobei der Vollzug der angefochtenen Verfügung nicht aufgeschoben werden darf, wenn damit der Zweck der Un- tersuchung bzw. der mit der Massnahme angestrebte Zweck gefährdet oder vereitelt würde (vgl. GUIDON, Die Beschwerde gemäss Schweizeri- scher Strafprozessordnung, Diss. Bern 2011, N 495 mit Hinweisen);</w:t>
      </w:r>
    </w:p>
    <w:p>
      <w:r>
        <w:t> mit der Massnahme eines Ausschlusses des Verteidigers vom Verwal- tungsstrafverfahren infolge Interessenkollision ein effizienter Rechtsschutz der betreffenden Beschuldigten gewährleistet werden soll;</w:t>
      </w:r>
    </w:p>
    <w:p>
      <w:r>
        <w:t> Rechtsanwalt Peter Niggli angibt, nur noch A. zu vertreten, das Mandat von C. per 7. Mai 2014 niedergelegt zu haben (act. 1 S. 5, act. 1.5) und diesen Aussagen den Akten zur Zeit keine entgegenstehenden Hinweise zu ent- nehmen sind;</w:t>
      </w:r>
    </w:p>
    <w:p>
      <w:r>
        <w:t> die ESBK dem Beschuldigten A. kurz nach Absetzung seines Verteidigers Peter Niggli eine Vorladung direkt zugestellt hat und dessen Verteidigung entsprechend zur Zeit nicht gewährleistet scheint (vgl. act. 4.1);</w:t>
      </w:r>
    </w:p>
    <w:p>
      <w:r>
        <w:t> die Frage der aufschiebenden Wirkung somit erhebliche Dringlichkeit er- fährt;</w:t>
      </w:r>
    </w:p>
    <w:p>
      <w:r>
        <w:t> eine Interessenkollision, welche den Ausschluss von Rechtsanwalt Peter Niggli rechtfertigen würde, für das Gericht zur Zeit ohne die weiteren Ver- fahrensakten der ESBK nicht ersichtlich ist;</w:t>
      </w:r>
    </w:p>
    <w:p>
      <w:r>
        <w:t> dem Gesuch um aufschiebende Wirkung der Beschwerde deshalb super- provisorisch, d.h. ohne Anhörung der Gesuchgegnerin zu entsprechen ist;</w:t>
      </w:r>
    </w:p>
    <w:p>
      <w:r>
        <w:t> über die aufschiebende Wirkung der Beschwerde zu entscheiden ist, nach- dem die ESBK Gelegenheit hatte, sich dazu zu äussern;</w:t>
      </w:r>
    </w:p>
    <w:p>
      <w:r>
        <w:t> über die Kosten dieser Verfügung mit dem Entscheid in der Hauptsache zu befinden ist;</w:t>
      </w:r>
    </w:p>
    <w:p>
      <w:r>
        <w:t>- 4 -</w:t>
      </w:r>
    </w:p>
    <w:p>
      <w:r>
        <w:t>und verfügt:</w:t>
      </w:r>
    </w:p>
    <w:p>
      <w:r>
        <w:t>1. Dem Gesuch um aufschiebende Wirkung wird superprovisorisch entspro- chen.</w:t>
      </w:r>
    </w:p>
    <w:p>
      <w:r>
        <w:t>2. Für die Gesuchgegnerin läuft eine Frist bis 2. Juni 2014, um zum Gesuch um aufschiebende Wirkung Stellung zu nehmen.</w:t>
      </w:r>
    </w:p>
    <w:p>
      <w:r>
        <w:t>3. Über die Kosten dieser Verfügung wird in der Hauptsache entschieden.</w:t>
      </w:r>
    </w:p>
    <w:p>
      <w:r>
        <w:t>Bellinzona, 23. Mai 2014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Rechtsanwalt Peter Niggli - Eidgenössische Spielbankenkommission</w:t>
      </w:r>
    </w:p>
    <w:p>
      <w:r>
        <w:t>Rechtsmittelbelehrung Gegen diese Verfügung ist kein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