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BP.2012.8 vom 15. März 2012</w:t>
      </w:r>
    </w:p>
    <w:p>
      <w:r>
        <w:t>Bundesstrafgericht, 2012-03-15, FR</w:t>
      </w:r>
    </w:p>
    <w:p>
      <w:r>
        <w:rPr>
          <w:b/>
        </w:rPr>
        <w:t xml:space="preserve">Quelle: </w:t>
      </w:r>
      <w:r>
        <w:t>https://mcp.opencaselaw.ch/entscheid/bstger_BP.2012.8</w:t>
      </w:r>
    </w:p>
    <w:p>
      <w:r>
        <w:t>FR: TPF BP.2012.8 du 15 mars 2012</w:t>
      </w:r>
    </w:p>
    <w:p>
      <w:r>
        <w:t>IT: TPF BP.2012.8 del 15 marzo 2012</w:t>
      </w:r>
    </w:p>
    <w:p>
      <w:pPr>
        <w:pStyle w:val="Heading2"/>
      </w:pPr>
      <w:r>
        <w:t>Regeste</w:t>
      </w:r>
    </w:p>
    <w:p>
      <w:r>
        <w:t>Requête d'admission en qualité de partie à la procédure de recours (art. 107 CPP).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septembre 2010, consid. 1.2);</w:t>
      </w:r>
    </w:p>
    <w:p>
      <w:r>
        <w:t>- 3 -</w:t>
      </w:r>
    </w:p>
    <w:p>
      <w:r>
        <w:t>- par ailleurs, il aurait eu qualité pour attaquer une décision de refus de levé de séquestre (v. par exemple: arrêt du Tribunal pénal fédéral BB.2011.41 du 27 septembre 2011, consid. 1.3);</w:t>
      </w:r>
    </w:p>
    <w:p>
      <w:r>
        <w:t>- dès lors qu’il aurait eu qualité pour porter ces deux objets à la cognition de la Cour de céans par le biais d’un recours, il doit être admis à parti- ciper à telle instance si le recours est formé par la partie adverse pour les motifs inverses;</w:t>
      </w:r>
    </w:p>
    <w:p>
      <w:r>
        <w:t>- les différentes questions ne pouvant être traitées l’une sans l’autre, il n’y a pas de motif pour disjoindre le traitement du recours;</w:t>
      </w:r>
    </w:p>
    <w:p>
      <w:r>
        <w:t>- aussi, la requête d’admission de A. à la présente procédure de recours est admise et il sera invité, par courrier séparé, à se déterminer sur ces mérites;</w:t>
      </w:r>
    </w:p>
    <w:p>
      <w:r>
        <w:t>- il est statué sans frais.</w:t>
      </w:r>
    </w:p>
    <w:p>
      <w:r>
        <w:t>- 4 -</w:t>
      </w:r>
    </w:p>
    <w:p>
      <w:r>
        <w:t>Ordonne:</w:t>
      </w:r>
    </w:p>
    <w:p>
      <w:r>
        <w:t>1. La requête de A. d’admission à la procédure BB.2012.18-23 est admise et il est invité, par courrier séparé, à se déterminer sur ces mérites.</w:t>
      </w:r>
    </w:p>
    <w:p>
      <w:r>
        <w:t>2. Il est statué sans frais.</w:t>
      </w:r>
    </w:p>
    <w:p>
      <w:r>
        <w:t>Bellinzone, le 15 mars 2012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Pierre de Preux, - Me François Roger Micheli, - Ministère public de la Confédération,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